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34463" w14:textId="77777777" w:rsidR="009E06E9" w:rsidRDefault="009E06E9" w:rsidP="0071257E">
      <w:pPr>
        <w:ind w:left="357" w:firstLine="0"/>
        <w:jc w:val="center"/>
        <w:rPr>
          <w:rFonts w:cs="Arial"/>
          <w:b/>
          <w:bCs/>
          <w:sz w:val="20"/>
          <w:szCs w:val="20"/>
        </w:rPr>
      </w:pPr>
      <w:bookmarkStart w:id="0" w:name="_Hlk101361392"/>
      <w:bookmarkStart w:id="1" w:name="TS1"/>
      <w:r w:rsidRPr="00081E23">
        <w:rPr>
          <w:rFonts w:cs="Arial"/>
          <w:b/>
          <w:bCs/>
          <w:sz w:val="20"/>
          <w:szCs w:val="20"/>
        </w:rPr>
        <w:t>TECHNINĖ SPECIFIKACIJA</w:t>
      </w:r>
    </w:p>
    <w:p w14:paraId="3E9C8DE7" w14:textId="77777777" w:rsidR="0071257E" w:rsidRPr="00081E23" w:rsidRDefault="0071257E" w:rsidP="0071257E">
      <w:pPr>
        <w:ind w:left="357" w:firstLine="0"/>
        <w:jc w:val="center"/>
        <w:rPr>
          <w:rFonts w:cs="Arial"/>
          <w:b/>
          <w:bCs/>
          <w:sz w:val="20"/>
          <w:szCs w:val="20"/>
        </w:rPr>
      </w:pPr>
    </w:p>
    <w:bookmarkEnd w:id="0"/>
    <w:bookmarkEnd w:id="1"/>
    <w:p w14:paraId="6B53314D" w14:textId="77777777" w:rsidR="009E06E9" w:rsidRPr="00F0325B" w:rsidRDefault="009E06E9"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360"/>
          <w:tab w:val="left" w:pos="567"/>
        </w:tabs>
        <w:ind w:left="0" w:firstLine="0"/>
        <w:contextualSpacing w:val="0"/>
        <w:jc w:val="both"/>
        <w:rPr>
          <w:rFonts w:cs="Arial"/>
          <w:b/>
          <w:sz w:val="20"/>
          <w:szCs w:val="20"/>
        </w:rPr>
      </w:pPr>
      <w:r w:rsidRPr="00F0325B">
        <w:rPr>
          <w:rFonts w:cs="Arial"/>
          <w:b/>
          <w:sz w:val="20"/>
          <w:szCs w:val="20"/>
        </w:rPr>
        <w:t>SĄVOKOS IR SUTRUMPINIMAI</w:t>
      </w:r>
    </w:p>
    <w:p w14:paraId="71973EAC" w14:textId="77777777" w:rsidR="009E06E9" w:rsidRPr="00F0325B" w:rsidRDefault="009E06E9" w:rsidP="009E06E9">
      <w:pPr>
        <w:pStyle w:val="ListParagraph"/>
        <w:numPr>
          <w:ilvl w:val="1"/>
          <w:numId w:val="5"/>
        </w:numPr>
        <w:tabs>
          <w:tab w:val="left" w:pos="426"/>
        </w:tabs>
        <w:ind w:left="0" w:firstLine="0"/>
        <w:contextualSpacing w:val="0"/>
        <w:jc w:val="both"/>
        <w:rPr>
          <w:rFonts w:cs="Arial"/>
          <w:sz w:val="20"/>
          <w:szCs w:val="20"/>
        </w:rPr>
      </w:pPr>
      <w:r w:rsidRPr="00F0325B">
        <w:rPr>
          <w:rFonts w:cs="Arial"/>
          <w:b/>
          <w:sz w:val="20"/>
          <w:szCs w:val="20"/>
        </w:rPr>
        <w:t xml:space="preserve">Klientas </w:t>
      </w:r>
      <w:r w:rsidRPr="00F0325B">
        <w:rPr>
          <w:rFonts w:cs="Arial"/>
          <w:sz w:val="20"/>
          <w:szCs w:val="20"/>
        </w:rPr>
        <w:t>– AB „Ignitis grupė“.</w:t>
      </w:r>
    </w:p>
    <w:p w14:paraId="524C354F" w14:textId="77777777" w:rsidR="009E06E9" w:rsidRPr="00F0325B" w:rsidRDefault="009E06E9" w:rsidP="009E06E9">
      <w:pPr>
        <w:pStyle w:val="ListParagraph"/>
        <w:numPr>
          <w:ilvl w:val="1"/>
          <w:numId w:val="5"/>
        </w:numPr>
        <w:tabs>
          <w:tab w:val="left" w:pos="426"/>
        </w:tabs>
        <w:ind w:left="0" w:firstLine="0"/>
        <w:contextualSpacing w:val="0"/>
        <w:jc w:val="both"/>
        <w:rPr>
          <w:rFonts w:cs="Arial"/>
          <w:sz w:val="20"/>
          <w:szCs w:val="20"/>
        </w:rPr>
      </w:pPr>
      <w:r w:rsidRPr="00F0325B">
        <w:rPr>
          <w:rFonts w:cs="Arial"/>
          <w:b/>
          <w:bCs/>
          <w:sz w:val="20"/>
          <w:szCs w:val="20"/>
        </w:rPr>
        <w:t>Paslaugų teikėjas</w:t>
      </w:r>
      <w:r w:rsidRPr="00F0325B">
        <w:rPr>
          <w:rFonts w:cs="Arial"/>
          <w:bCs/>
          <w:sz w:val="20"/>
          <w:szCs w:val="20"/>
        </w:rPr>
        <w:t xml:space="preserve"> – ūkio subjektas – fizinis asmuo, privatusis juridinis asmuo, viešasis juridinis asmuo, kitos organizacijos ir jų padaliniai ar tokių asmenų</w:t>
      </w:r>
      <w:r w:rsidRPr="00F0325B">
        <w:rPr>
          <w:rFonts w:cs="Arial"/>
          <w:sz w:val="20"/>
          <w:szCs w:val="20"/>
        </w:rPr>
        <w:t xml:space="preserve"> grupė, su kuriuo Klientas sudaro Sutartį.</w:t>
      </w:r>
    </w:p>
    <w:p w14:paraId="50A5F609" w14:textId="2B686F33" w:rsidR="009E06E9" w:rsidRPr="00F0325B" w:rsidRDefault="009E06E9" w:rsidP="009E06E9">
      <w:pPr>
        <w:pStyle w:val="ListParagraph"/>
        <w:numPr>
          <w:ilvl w:val="1"/>
          <w:numId w:val="5"/>
        </w:numPr>
        <w:tabs>
          <w:tab w:val="left" w:pos="426"/>
        </w:tabs>
        <w:ind w:left="0" w:firstLine="0"/>
        <w:contextualSpacing w:val="0"/>
        <w:jc w:val="both"/>
        <w:rPr>
          <w:rFonts w:cs="Arial"/>
          <w:sz w:val="20"/>
          <w:szCs w:val="20"/>
        </w:rPr>
      </w:pPr>
      <w:r w:rsidRPr="00F0325B">
        <w:rPr>
          <w:rFonts w:cs="Arial"/>
          <w:b/>
          <w:sz w:val="20"/>
          <w:szCs w:val="20"/>
        </w:rPr>
        <w:t>Sutartis</w:t>
      </w:r>
      <w:r w:rsidRPr="00F0325B">
        <w:rPr>
          <w:rFonts w:cs="Arial"/>
          <w:sz w:val="20"/>
          <w:szCs w:val="20"/>
        </w:rPr>
        <w:t xml:space="preserve"> – </w:t>
      </w:r>
      <w:r w:rsidR="0071257E">
        <w:rPr>
          <w:rFonts w:cs="Arial"/>
          <w:sz w:val="20"/>
          <w:szCs w:val="20"/>
        </w:rPr>
        <w:t>s</w:t>
      </w:r>
      <w:r w:rsidRPr="00F0325B">
        <w:rPr>
          <w:rFonts w:cs="Arial"/>
          <w:sz w:val="20"/>
          <w:szCs w:val="20"/>
        </w:rPr>
        <w:t>utartis, sudaroma tarp Kliento ir Paslaugų teikėjo dėl Pirkimo objekto.</w:t>
      </w:r>
    </w:p>
    <w:p w14:paraId="09DC850C" w14:textId="77777777" w:rsidR="009E06E9" w:rsidRPr="00F0325B" w:rsidRDefault="009E06E9" w:rsidP="009E06E9">
      <w:pPr>
        <w:pStyle w:val="ListParagraph"/>
        <w:numPr>
          <w:ilvl w:val="1"/>
          <w:numId w:val="5"/>
        </w:numPr>
        <w:tabs>
          <w:tab w:val="left" w:pos="426"/>
        </w:tabs>
        <w:ind w:left="0" w:firstLine="0"/>
        <w:jc w:val="both"/>
        <w:rPr>
          <w:rFonts w:cs="Arial"/>
          <w:sz w:val="20"/>
          <w:szCs w:val="20"/>
        </w:rPr>
      </w:pPr>
      <w:r w:rsidRPr="00F0325B">
        <w:rPr>
          <w:rFonts w:cs="Arial"/>
          <w:b/>
          <w:bCs/>
          <w:sz w:val="20"/>
          <w:szCs w:val="20"/>
        </w:rPr>
        <w:t>Paslaugos</w:t>
      </w:r>
      <w:r w:rsidRPr="00F0325B">
        <w:rPr>
          <w:rFonts w:cs="Arial"/>
          <w:sz w:val="20"/>
          <w:szCs w:val="20"/>
        </w:rPr>
        <w:t xml:space="preserve"> – Akcijų sekimo ataskaitos.</w:t>
      </w:r>
    </w:p>
    <w:p w14:paraId="6BE8E5AA" w14:textId="77777777" w:rsidR="009E06E9" w:rsidRPr="00F0325B" w:rsidRDefault="009E06E9" w:rsidP="009E06E9">
      <w:pPr>
        <w:pStyle w:val="ListParagraph"/>
        <w:numPr>
          <w:ilvl w:val="1"/>
          <w:numId w:val="5"/>
        </w:numPr>
        <w:tabs>
          <w:tab w:val="left" w:pos="426"/>
        </w:tabs>
        <w:ind w:left="0" w:firstLine="0"/>
        <w:contextualSpacing w:val="0"/>
        <w:jc w:val="both"/>
        <w:rPr>
          <w:rFonts w:cs="Arial"/>
          <w:sz w:val="20"/>
          <w:szCs w:val="20"/>
        </w:rPr>
      </w:pPr>
      <w:r w:rsidRPr="00F0325B">
        <w:rPr>
          <w:rFonts w:cs="Arial"/>
          <w:b/>
          <w:sz w:val="20"/>
          <w:szCs w:val="20"/>
        </w:rPr>
        <w:t>Užsakymas</w:t>
      </w:r>
      <w:r w:rsidRPr="00F0325B">
        <w:rPr>
          <w:rFonts w:cs="Arial"/>
          <w:sz w:val="20"/>
          <w:szCs w:val="20"/>
        </w:rPr>
        <w:t xml:space="preserve"> –  Sutarties</w:t>
      </w:r>
      <w:r w:rsidRPr="00F0325B">
        <w:rPr>
          <w:rFonts w:eastAsia="Arial" w:cs="Arial"/>
          <w:sz w:val="20"/>
          <w:szCs w:val="20"/>
        </w:rPr>
        <w:t xml:space="preserve"> pagrindu Paslaugų teikėjui</w:t>
      </w:r>
      <w:r w:rsidRPr="00F0325B">
        <w:rPr>
          <w:rFonts w:cs="Arial"/>
          <w:sz w:val="20"/>
          <w:szCs w:val="20"/>
        </w:rPr>
        <w:t xml:space="preserve"> tekstiniu pranešimu, elektroniniu paštu ir/ar per Kliento nurodytą informacinę sistemą </w:t>
      </w:r>
      <w:r w:rsidRPr="00F0325B">
        <w:rPr>
          <w:rFonts w:eastAsia="Arial" w:cs="Arial"/>
          <w:sz w:val="20"/>
          <w:szCs w:val="20"/>
        </w:rPr>
        <w:t>teikiamas rašytinis dokumentas, kuriame nurodomi Paslaugų kiekiai, pristatymo adresai ir terminas.</w:t>
      </w:r>
    </w:p>
    <w:p w14:paraId="60BF8F76" w14:textId="77777777" w:rsidR="009E06E9" w:rsidRPr="00F0325B" w:rsidRDefault="009E06E9" w:rsidP="009E06E9">
      <w:pPr>
        <w:pStyle w:val="ListParagraph"/>
        <w:tabs>
          <w:tab w:val="left" w:pos="426"/>
        </w:tabs>
        <w:ind w:left="0" w:firstLine="0"/>
        <w:contextualSpacing w:val="0"/>
        <w:jc w:val="both"/>
        <w:rPr>
          <w:rFonts w:cs="Arial"/>
          <w:sz w:val="20"/>
          <w:szCs w:val="20"/>
        </w:rPr>
      </w:pPr>
    </w:p>
    <w:p w14:paraId="2FEF8081" w14:textId="77777777" w:rsidR="009E06E9" w:rsidRPr="00F0325B" w:rsidRDefault="009E06E9" w:rsidP="009E06E9">
      <w:pPr>
        <w:pStyle w:val="ListParagraph"/>
        <w:numPr>
          <w:ilvl w:val="0"/>
          <w:numId w:val="1"/>
        </w:numPr>
        <w:pBdr>
          <w:top w:val="single" w:sz="8" w:space="0"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rPr>
      </w:pPr>
      <w:r w:rsidRPr="00F0325B">
        <w:rPr>
          <w:rFonts w:cs="Arial"/>
          <w:b/>
          <w:sz w:val="20"/>
          <w:szCs w:val="20"/>
        </w:rPr>
        <w:t>PIRKIMO OBJEKTAS</w:t>
      </w:r>
    </w:p>
    <w:p w14:paraId="12219827" w14:textId="77777777" w:rsidR="009E06E9" w:rsidRPr="00036CDB" w:rsidRDefault="009E06E9" w:rsidP="009E06E9">
      <w:pPr>
        <w:pStyle w:val="ListParagraph"/>
        <w:numPr>
          <w:ilvl w:val="1"/>
          <w:numId w:val="1"/>
        </w:numPr>
        <w:tabs>
          <w:tab w:val="left" w:pos="567"/>
        </w:tabs>
        <w:ind w:hanging="1353"/>
        <w:jc w:val="both"/>
        <w:rPr>
          <w:rFonts w:cs="Arial"/>
          <w:sz w:val="20"/>
          <w:szCs w:val="20"/>
        </w:rPr>
      </w:pPr>
      <w:r w:rsidRPr="00036CDB">
        <w:rPr>
          <w:rFonts w:cs="Arial"/>
          <w:sz w:val="20"/>
          <w:szCs w:val="20"/>
        </w:rPr>
        <w:t>Akcijų sekimo ataskaitos.</w:t>
      </w:r>
    </w:p>
    <w:p w14:paraId="23C31B1D" w14:textId="77777777" w:rsidR="009E06E9" w:rsidRPr="00F0325B" w:rsidRDefault="009E06E9" w:rsidP="009E06E9">
      <w:pPr>
        <w:tabs>
          <w:tab w:val="left" w:pos="567"/>
        </w:tabs>
        <w:ind w:firstLine="0"/>
        <w:jc w:val="both"/>
        <w:rPr>
          <w:rFonts w:cs="Arial"/>
          <w:sz w:val="20"/>
          <w:szCs w:val="20"/>
        </w:rPr>
      </w:pPr>
    </w:p>
    <w:p w14:paraId="0EF3F816" w14:textId="77777777" w:rsidR="009E06E9" w:rsidRPr="00F0325B" w:rsidRDefault="009E06E9"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rPr>
      </w:pPr>
      <w:r w:rsidRPr="00F0325B">
        <w:rPr>
          <w:rFonts w:cs="Arial"/>
          <w:b/>
          <w:sz w:val="20"/>
          <w:szCs w:val="20"/>
        </w:rPr>
        <w:t>PIRKIMO OBJEKTO APIMTYS</w:t>
      </w:r>
    </w:p>
    <w:p w14:paraId="40812195" w14:textId="77777777" w:rsidR="009E06E9" w:rsidRPr="00F0325B" w:rsidRDefault="009E06E9" w:rsidP="009E06E9">
      <w:pPr>
        <w:tabs>
          <w:tab w:val="left" w:pos="567"/>
        </w:tabs>
        <w:ind w:firstLine="0"/>
        <w:jc w:val="both"/>
        <w:rPr>
          <w:rFonts w:cs="Arial"/>
          <w:bCs/>
          <w:sz w:val="20"/>
          <w:szCs w:val="20"/>
        </w:rPr>
      </w:pPr>
      <w:r w:rsidRPr="00F0325B">
        <w:rPr>
          <w:rFonts w:cs="Arial"/>
          <w:bCs/>
          <w:sz w:val="20"/>
          <w:szCs w:val="20"/>
        </w:rPr>
        <w:t xml:space="preserve">Pirkimo objektą sudaro: </w:t>
      </w:r>
    </w:p>
    <w:p w14:paraId="34F236CF" w14:textId="77777777" w:rsidR="009E06E9" w:rsidRPr="00F0325B" w:rsidRDefault="009E06E9" w:rsidP="009E06E9">
      <w:pPr>
        <w:numPr>
          <w:ilvl w:val="1"/>
          <w:numId w:val="10"/>
        </w:numPr>
        <w:tabs>
          <w:tab w:val="left" w:pos="540"/>
        </w:tabs>
        <w:spacing w:before="60" w:after="60"/>
        <w:ind w:left="0" w:firstLine="0"/>
        <w:contextualSpacing/>
        <w:jc w:val="both"/>
        <w:rPr>
          <w:rFonts w:cs="Arial"/>
          <w:b/>
          <w:i/>
          <w:sz w:val="20"/>
          <w:szCs w:val="20"/>
        </w:rPr>
      </w:pPr>
      <w:r w:rsidRPr="00F0325B">
        <w:rPr>
          <w:rFonts w:cs="Arial"/>
          <w:sz w:val="20"/>
          <w:szCs w:val="20"/>
        </w:rPr>
        <w:t>Paslaugų kiekiai pateikiami žemiau esančioje lentelėje Nr. 1:</w:t>
      </w:r>
    </w:p>
    <w:p w14:paraId="4B2D6955" w14:textId="77777777" w:rsidR="009E06E9" w:rsidRPr="00F0325B" w:rsidRDefault="009E06E9" w:rsidP="009E06E9">
      <w:pPr>
        <w:tabs>
          <w:tab w:val="left" w:pos="540"/>
        </w:tabs>
        <w:spacing w:before="60" w:after="60"/>
        <w:ind w:firstLine="0"/>
        <w:contextualSpacing/>
        <w:jc w:val="right"/>
        <w:rPr>
          <w:rFonts w:cs="Arial"/>
          <w:b/>
          <w:iCs/>
          <w:sz w:val="20"/>
          <w:szCs w:val="20"/>
        </w:rPr>
      </w:pPr>
      <w:r w:rsidRPr="00F0325B">
        <w:rPr>
          <w:rFonts w:cs="Arial"/>
          <w:b/>
          <w:iCs/>
          <w:sz w:val="20"/>
          <w:szCs w:val="20"/>
        </w:rPr>
        <w:t>Lentelė Nr. 1</w:t>
      </w:r>
    </w:p>
    <w:tbl>
      <w:tblPr>
        <w:tblStyle w:val="TableGrid"/>
        <w:tblW w:w="9634" w:type="dxa"/>
        <w:tblLook w:val="04A0" w:firstRow="1" w:lastRow="0" w:firstColumn="1" w:lastColumn="0" w:noHBand="0" w:noVBand="1"/>
      </w:tblPr>
      <w:tblGrid>
        <w:gridCol w:w="517"/>
        <w:gridCol w:w="4440"/>
        <w:gridCol w:w="1134"/>
        <w:gridCol w:w="3543"/>
      </w:tblGrid>
      <w:tr w:rsidR="009E06E9" w:rsidRPr="00F0325B" w14:paraId="74BCF599" w14:textId="77777777" w:rsidTr="009B071B">
        <w:tc>
          <w:tcPr>
            <w:tcW w:w="517" w:type="dxa"/>
            <w:vAlign w:val="center"/>
          </w:tcPr>
          <w:p w14:paraId="282EBC52" w14:textId="77777777" w:rsidR="009E06E9" w:rsidRPr="00F0325B" w:rsidRDefault="009E06E9" w:rsidP="009B071B">
            <w:pPr>
              <w:tabs>
                <w:tab w:val="left" w:pos="540"/>
              </w:tabs>
              <w:spacing w:before="60" w:after="60"/>
              <w:ind w:firstLine="0"/>
              <w:contextualSpacing/>
              <w:rPr>
                <w:rFonts w:cs="Arial"/>
                <w:lang w:val="en-US"/>
              </w:rPr>
            </w:pPr>
            <w:r w:rsidRPr="00F0325B">
              <w:rPr>
                <w:rFonts w:cs="Arial"/>
                <w:b/>
                <w:noProof/>
              </w:rPr>
              <w:t>Eil. Nr.</w:t>
            </w:r>
          </w:p>
        </w:tc>
        <w:tc>
          <w:tcPr>
            <w:tcW w:w="4440" w:type="dxa"/>
            <w:vAlign w:val="center"/>
          </w:tcPr>
          <w:p w14:paraId="23FB527C" w14:textId="77777777" w:rsidR="009E06E9" w:rsidRPr="00F0325B" w:rsidRDefault="009E06E9" w:rsidP="009B071B">
            <w:pPr>
              <w:tabs>
                <w:tab w:val="left" w:pos="540"/>
              </w:tabs>
              <w:spacing w:before="60" w:after="60"/>
              <w:ind w:firstLine="0"/>
              <w:contextualSpacing/>
              <w:rPr>
                <w:rFonts w:cs="Arial"/>
                <w:lang w:val="en-US"/>
              </w:rPr>
            </w:pPr>
            <w:r w:rsidRPr="00F0325B">
              <w:rPr>
                <w:rFonts w:cs="Arial"/>
                <w:b/>
                <w:iCs/>
                <w:noProof/>
              </w:rPr>
              <w:t>Pirkimo objektas</w:t>
            </w:r>
          </w:p>
        </w:tc>
        <w:tc>
          <w:tcPr>
            <w:tcW w:w="1134" w:type="dxa"/>
            <w:vAlign w:val="center"/>
          </w:tcPr>
          <w:p w14:paraId="7B981777" w14:textId="77777777" w:rsidR="009E06E9" w:rsidRPr="00F0325B" w:rsidRDefault="009E06E9" w:rsidP="009B071B">
            <w:pPr>
              <w:ind w:right="46" w:firstLine="0"/>
              <w:rPr>
                <w:rFonts w:cs="Arial"/>
                <w:b/>
                <w:noProof/>
              </w:rPr>
            </w:pPr>
            <w:r w:rsidRPr="00F0325B">
              <w:rPr>
                <w:rFonts w:cs="Arial"/>
                <w:b/>
                <w:noProof/>
              </w:rPr>
              <w:t>Mato</w:t>
            </w:r>
          </w:p>
          <w:p w14:paraId="14C927D2" w14:textId="77777777" w:rsidR="009E06E9" w:rsidRPr="00F0325B" w:rsidRDefault="009E06E9" w:rsidP="009B071B">
            <w:pPr>
              <w:tabs>
                <w:tab w:val="left" w:pos="540"/>
              </w:tabs>
              <w:spacing w:before="60" w:after="60"/>
              <w:ind w:firstLine="0"/>
              <w:contextualSpacing/>
              <w:rPr>
                <w:rFonts w:cs="Arial"/>
                <w:lang w:val="en-US"/>
              </w:rPr>
            </w:pPr>
            <w:r w:rsidRPr="00F0325B">
              <w:rPr>
                <w:rFonts w:cs="Arial"/>
                <w:b/>
                <w:noProof/>
              </w:rPr>
              <w:t>vnt.</w:t>
            </w:r>
          </w:p>
        </w:tc>
        <w:tc>
          <w:tcPr>
            <w:tcW w:w="3543" w:type="dxa"/>
            <w:vAlign w:val="center"/>
          </w:tcPr>
          <w:p w14:paraId="040952DF" w14:textId="169AC919" w:rsidR="009E06E9" w:rsidRPr="00F0325B" w:rsidRDefault="009E06E9" w:rsidP="009B071B">
            <w:pPr>
              <w:tabs>
                <w:tab w:val="left" w:pos="540"/>
              </w:tabs>
              <w:spacing w:before="60" w:after="60"/>
              <w:ind w:firstLine="0"/>
              <w:contextualSpacing/>
              <w:rPr>
                <w:rFonts w:cs="Arial"/>
                <w:lang w:val="fi-FI"/>
              </w:rPr>
            </w:pPr>
            <w:r>
              <w:rPr>
                <w:rFonts w:cs="Arial"/>
                <w:b/>
                <w:noProof/>
              </w:rPr>
              <w:t>K</w:t>
            </w:r>
            <w:r w:rsidRPr="00F0325B">
              <w:rPr>
                <w:rFonts w:cs="Arial"/>
                <w:b/>
                <w:noProof/>
              </w:rPr>
              <w:t>iekis</w:t>
            </w:r>
            <w:r w:rsidRPr="00F0325B">
              <w:rPr>
                <w:rFonts w:cs="Arial"/>
                <w:b/>
                <w:bCs/>
                <w:noProof/>
              </w:rPr>
              <w:t xml:space="preserve"> </w:t>
            </w:r>
            <w:sdt>
              <w:sdtPr>
                <w:rPr>
                  <w:rFonts w:cs="Arial"/>
                  <w:b/>
                  <w:noProof/>
                </w:rPr>
                <w:id w:val="1678850234"/>
                <w:placeholder>
                  <w:docPart w:val="EC3E97BE597941A1BE86782D14699EFB"/>
                </w:placeholder>
                <w:dropDownList>
                  <w:listItem w:displayText="Sutarties" w:value="Sutarties"/>
                  <w:listItem w:displayText="Preliminariosios sutarties" w:value="Preliminariosios sutarties"/>
                </w:dropDownList>
              </w:sdtPr>
              <w:sdtEndPr/>
              <w:sdtContent>
                <w:r w:rsidRPr="00F0325B">
                  <w:rPr>
                    <w:rFonts w:cs="Arial"/>
                    <w:b/>
                    <w:noProof/>
                  </w:rPr>
                  <w:t>Sutarties</w:t>
                </w:r>
              </w:sdtContent>
            </w:sdt>
            <w:r w:rsidRPr="00F0325B">
              <w:rPr>
                <w:rFonts w:cs="Arial"/>
                <w:b/>
                <w:noProof/>
              </w:rPr>
              <w:t xml:space="preserve"> galiojimo laikotarpiu</w:t>
            </w:r>
          </w:p>
        </w:tc>
      </w:tr>
      <w:tr w:rsidR="009E06E9" w:rsidRPr="00F0325B" w14:paraId="6E2509A1" w14:textId="77777777" w:rsidTr="009B071B">
        <w:tc>
          <w:tcPr>
            <w:tcW w:w="517" w:type="dxa"/>
          </w:tcPr>
          <w:p w14:paraId="1026DE74" w14:textId="77777777" w:rsidR="009E06E9" w:rsidRPr="00F0325B" w:rsidRDefault="009E06E9" w:rsidP="009B071B">
            <w:pPr>
              <w:tabs>
                <w:tab w:val="left" w:pos="540"/>
              </w:tabs>
              <w:spacing w:before="60" w:after="60"/>
              <w:ind w:firstLine="0"/>
              <w:contextualSpacing/>
              <w:jc w:val="both"/>
              <w:rPr>
                <w:rFonts w:cs="Arial"/>
                <w:lang w:val="en-US"/>
              </w:rPr>
            </w:pPr>
            <w:r w:rsidRPr="00F0325B">
              <w:rPr>
                <w:rFonts w:cs="Arial"/>
                <w:lang w:val="en-US"/>
              </w:rPr>
              <w:t>1</w:t>
            </w:r>
          </w:p>
        </w:tc>
        <w:tc>
          <w:tcPr>
            <w:tcW w:w="4440" w:type="dxa"/>
          </w:tcPr>
          <w:p w14:paraId="3E30C2F6" w14:textId="77777777" w:rsidR="009E06E9" w:rsidRPr="00F0325B" w:rsidRDefault="009E06E9" w:rsidP="009B071B">
            <w:pPr>
              <w:tabs>
                <w:tab w:val="left" w:pos="540"/>
              </w:tabs>
              <w:spacing w:before="60" w:after="60"/>
              <w:ind w:firstLine="0"/>
              <w:contextualSpacing/>
              <w:rPr>
                <w:rFonts w:cs="Arial"/>
                <w:lang w:val="en-US"/>
              </w:rPr>
            </w:pPr>
            <w:r>
              <w:rPr>
                <w:rFonts w:cs="Arial"/>
              </w:rPr>
              <w:t>Metinės</w:t>
            </w:r>
            <w:r w:rsidRPr="00F0325B">
              <w:rPr>
                <w:rFonts w:cs="Arial"/>
              </w:rPr>
              <w:t xml:space="preserve"> akcijų sekimo ataskaitos</w:t>
            </w:r>
          </w:p>
        </w:tc>
        <w:tc>
          <w:tcPr>
            <w:tcW w:w="1134" w:type="dxa"/>
          </w:tcPr>
          <w:p w14:paraId="6FB42165" w14:textId="77777777" w:rsidR="009E06E9" w:rsidRPr="00F0325B" w:rsidRDefault="009E06E9" w:rsidP="009B071B">
            <w:pPr>
              <w:tabs>
                <w:tab w:val="left" w:pos="540"/>
              </w:tabs>
              <w:spacing w:before="60" w:after="60"/>
              <w:ind w:firstLine="0"/>
              <w:contextualSpacing/>
              <w:jc w:val="both"/>
              <w:rPr>
                <w:rFonts w:cs="Arial"/>
                <w:lang w:val="en-US"/>
              </w:rPr>
            </w:pPr>
            <w:r w:rsidRPr="00F0325B">
              <w:rPr>
                <w:rFonts w:cs="Arial"/>
              </w:rPr>
              <w:t>Vnt.</w:t>
            </w:r>
          </w:p>
        </w:tc>
        <w:tc>
          <w:tcPr>
            <w:tcW w:w="3543" w:type="dxa"/>
          </w:tcPr>
          <w:p w14:paraId="6C720B36" w14:textId="77777777" w:rsidR="009E06E9" w:rsidRPr="00F0325B" w:rsidRDefault="009E06E9" w:rsidP="009B071B">
            <w:pPr>
              <w:tabs>
                <w:tab w:val="left" w:pos="540"/>
              </w:tabs>
              <w:spacing w:before="60" w:after="60"/>
              <w:ind w:firstLine="0"/>
              <w:contextualSpacing/>
              <w:jc w:val="center"/>
              <w:rPr>
                <w:rFonts w:cs="Arial"/>
                <w:lang w:val="en-US"/>
              </w:rPr>
            </w:pPr>
            <w:r>
              <w:rPr>
                <w:rFonts w:cs="Arial"/>
                <w:lang w:val="en-US"/>
              </w:rPr>
              <w:t>2</w:t>
            </w:r>
          </w:p>
        </w:tc>
      </w:tr>
      <w:tr w:rsidR="009E06E9" w:rsidRPr="00F0325B" w14:paraId="2ACF8C76" w14:textId="77777777" w:rsidTr="009B071B">
        <w:tc>
          <w:tcPr>
            <w:tcW w:w="517" w:type="dxa"/>
          </w:tcPr>
          <w:p w14:paraId="1DEF5ECD" w14:textId="77777777" w:rsidR="009E06E9" w:rsidRPr="00F0325B" w:rsidRDefault="009E06E9" w:rsidP="009B071B">
            <w:pPr>
              <w:tabs>
                <w:tab w:val="left" w:pos="540"/>
              </w:tabs>
              <w:spacing w:before="60" w:after="60"/>
              <w:ind w:firstLine="0"/>
              <w:contextualSpacing/>
              <w:jc w:val="both"/>
              <w:rPr>
                <w:rFonts w:cs="Arial"/>
                <w:lang w:val="en-US"/>
              </w:rPr>
            </w:pPr>
            <w:r w:rsidRPr="00F0325B">
              <w:rPr>
                <w:rFonts w:cs="Arial"/>
                <w:lang w:val="en-US"/>
              </w:rPr>
              <w:t>2</w:t>
            </w:r>
          </w:p>
        </w:tc>
        <w:tc>
          <w:tcPr>
            <w:tcW w:w="4440" w:type="dxa"/>
          </w:tcPr>
          <w:p w14:paraId="031494F3" w14:textId="77777777" w:rsidR="009E06E9" w:rsidRPr="00F0325B" w:rsidRDefault="009E06E9" w:rsidP="009B071B">
            <w:pPr>
              <w:tabs>
                <w:tab w:val="left" w:pos="540"/>
              </w:tabs>
              <w:spacing w:before="60" w:after="60"/>
              <w:ind w:firstLine="0"/>
              <w:contextualSpacing/>
              <w:rPr>
                <w:rFonts w:cs="Arial"/>
                <w:lang w:val="en-US"/>
              </w:rPr>
            </w:pPr>
            <w:r>
              <w:rPr>
                <w:rFonts w:cs="Arial"/>
              </w:rPr>
              <w:t>Ketvirtinės</w:t>
            </w:r>
            <w:r w:rsidRPr="00F0325B">
              <w:rPr>
                <w:rFonts w:cs="Arial"/>
              </w:rPr>
              <w:t xml:space="preserve"> akcijų sekimo ataskaitos</w:t>
            </w:r>
          </w:p>
        </w:tc>
        <w:tc>
          <w:tcPr>
            <w:tcW w:w="1134" w:type="dxa"/>
          </w:tcPr>
          <w:p w14:paraId="47A2E3C7" w14:textId="77777777" w:rsidR="009E06E9" w:rsidRPr="00F0325B" w:rsidRDefault="009E06E9" w:rsidP="009B071B">
            <w:pPr>
              <w:tabs>
                <w:tab w:val="left" w:pos="540"/>
              </w:tabs>
              <w:spacing w:before="60" w:after="60"/>
              <w:ind w:firstLine="0"/>
              <w:contextualSpacing/>
              <w:jc w:val="both"/>
              <w:rPr>
                <w:rFonts w:cs="Arial"/>
                <w:lang w:val="en-US"/>
              </w:rPr>
            </w:pPr>
            <w:proofErr w:type="spellStart"/>
            <w:r w:rsidRPr="00F0325B">
              <w:rPr>
                <w:rFonts w:cs="Arial"/>
                <w:lang w:val="en-US"/>
              </w:rPr>
              <w:t>Vnt</w:t>
            </w:r>
            <w:proofErr w:type="spellEnd"/>
            <w:r w:rsidRPr="00F0325B">
              <w:rPr>
                <w:rFonts w:cs="Arial"/>
                <w:lang w:val="en-US"/>
              </w:rPr>
              <w:t>.</w:t>
            </w:r>
          </w:p>
        </w:tc>
        <w:tc>
          <w:tcPr>
            <w:tcW w:w="3543" w:type="dxa"/>
          </w:tcPr>
          <w:p w14:paraId="4F09174C" w14:textId="77777777" w:rsidR="009E06E9" w:rsidRPr="00F0325B" w:rsidRDefault="009E06E9" w:rsidP="009B071B">
            <w:pPr>
              <w:tabs>
                <w:tab w:val="left" w:pos="540"/>
              </w:tabs>
              <w:spacing w:before="60" w:after="60"/>
              <w:ind w:firstLine="0"/>
              <w:contextualSpacing/>
              <w:jc w:val="center"/>
              <w:rPr>
                <w:rFonts w:cs="Arial"/>
                <w:lang w:val="en-US"/>
              </w:rPr>
            </w:pPr>
            <w:r>
              <w:rPr>
                <w:rFonts w:cs="Arial"/>
                <w:lang w:val="en-US"/>
              </w:rPr>
              <w:t>6</w:t>
            </w:r>
          </w:p>
        </w:tc>
      </w:tr>
    </w:tbl>
    <w:p w14:paraId="774C5A23" w14:textId="77777777" w:rsidR="009E06E9" w:rsidRPr="00F0325B" w:rsidRDefault="009E06E9" w:rsidP="009E06E9">
      <w:pPr>
        <w:tabs>
          <w:tab w:val="left" w:pos="567"/>
        </w:tabs>
        <w:ind w:firstLine="0"/>
        <w:jc w:val="both"/>
        <w:rPr>
          <w:rFonts w:cs="Arial"/>
          <w:sz w:val="20"/>
          <w:szCs w:val="20"/>
        </w:rPr>
      </w:pPr>
    </w:p>
    <w:p w14:paraId="472AF7A9" w14:textId="77777777" w:rsidR="009E06E9" w:rsidRPr="00F0325B" w:rsidRDefault="009E06E9" w:rsidP="009E06E9">
      <w:pPr>
        <w:tabs>
          <w:tab w:val="left" w:pos="567"/>
        </w:tabs>
        <w:ind w:firstLine="0"/>
        <w:jc w:val="both"/>
        <w:rPr>
          <w:rFonts w:cs="Arial"/>
          <w:sz w:val="20"/>
          <w:szCs w:val="20"/>
        </w:rPr>
      </w:pPr>
    </w:p>
    <w:p w14:paraId="566BED7A" w14:textId="77777777" w:rsidR="009E06E9" w:rsidRPr="00F0325B" w:rsidRDefault="009E06E9"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rPr>
      </w:pPr>
      <w:r w:rsidRPr="00F0325B">
        <w:rPr>
          <w:rFonts w:cs="Arial"/>
          <w:b/>
          <w:sz w:val="20"/>
          <w:szCs w:val="20"/>
        </w:rPr>
        <w:t>PASLAUGŲ TEIKIMO VIETA</w:t>
      </w:r>
    </w:p>
    <w:p w14:paraId="05824E6B" w14:textId="77777777" w:rsidR="009E06E9" w:rsidRPr="00F0325B" w:rsidRDefault="009E06E9" w:rsidP="009E06E9">
      <w:pPr>
        <w:tabs>
          <w:tab w:val="left" w:pos="567"/>
        </w:tabs>
        <w:ind w:firstLine="0"/>
        <w:jc w:val="both"/>
        <w:rPr>
          <w:rFonts w:cs="Arial"/>
          <w:bCs/>
          <w:iCs/>
          <w:sz w:val="20"/>
          <w:szCs w:val="20"/>
        </w:rPr>
      </w:pPr>
      <w:r w:rsidRPr="00F0325B">
        <w:rPr>
          <w:rFonts w:cs="Arial"/>
          <w:bCs/>
          <w:iCs/>
          <w:sz w:val="20"/>
          <w:szCs w:val="20"/>
        </w:rPr>
        <w:t>4.1. Paslaugos teikiamos: internetu (siunčiant atskaitas paštu ar naudojant kitą programinę įrangą abipusiu susitarimu).</w:t>
      </w:r>
    </w:p>
    <w:p w14:paraId="73072454" w14:textId="77777777" w:rsidR="009E06E9" w:rsidRPr="00F0325B" w:rsidRDefault="009E06E9" w:rsidP="009E06E9">
      <w:pPr>
        <w:tabs>
          <w:tab w:val="left" w:pos="567"/>
        </w:tabs>
        <w:ind w:firstLine="0"/>
        <w:jc w:val="both"/>
        <w:rPr>
          <w:rFonts w:cs="Arial"/>
          <w:bCs/>
          <w:iCs/>
          <w:sz w:val="20"/>
          <w:szCs w:val="20"/>
        </w:rPr>
      </w:pPr>
    </w:p>
    <w:p w14:paraId="740992F6" w14:textId="77777777" w:rsidR="009E06E9" w:rsidRPr="00F0325B" w:rsidRDefault="009E06E9" w:rsidP="009E06E9">
      <w:pPr>
        <w:pStyle w:val="ListParagraph"/>
        <w:numPr>
          <w:ilvl w:val="0"/>
          <w:numId w:val="1"/>
        </w:numPr>
        <w:pBdr>
          <w:top w:val="single" w:sz="8" w:space="1" w:color="auto"/>
          <w:bottom w:val="single" w:sz="8" w:space="1" w:color="auto"/>
        </w:pBdr>
        <w:shd w:val="clear" w:color="auto" w:fill="D9D9D9" w:themeFill="background1" w:themeFillShade="D9"/>
        <w:tabs>
          <w:tab w:val="left" w:pos="284"/>
          <w:tab w:val="left" w:pos="567"/>
        </w:tabs>
        <w:ind w:left="0" w:firstLine="0"/>
        <w:contextualSpacing w:val="0"/>
        <w:jc w:val="both"/>
        <w:rPr>
          <w:rFonts w:cs="Arial"/>
          <w:b/>
          <w:sz w:val="20"/>
          <w:szCs w:val="20"/>
        </w:rPr>
      </w:pPr>
      <w:r w:rsidRPr="00F0325B">
        <w:rPr>
          <w:rFonts w:cs="Arial"/>
          <w:b/>
          <w:sz w:val="20"/>
          <w:szCs w:val="20"/>
        </w:rPr>
        <w:t>REIKALAVIMAI PIRKIMO OBJEKTUI</w:t>
      </w:r>
    </w:p>
    <w:p w14:paraId="2E57EFAA" w14:textId="77777777" w:rsidR="009E06E9" w:rsidRPr="00F0325B" w:rsidRDefault="009E06E9" w:rsidP="009E06E9">
      <w:pPr>
        <w:pStyle w:val="ListParagraph"/>
        <w:pBdr>
          <w:bottom w:val="single" w:sz="8" w:space="1" w:color="auto"/>
          <w:between w:val="single" w:sz="12" w:space="1" w:color="auto"/>
        </w:pBdr>
        <w:tabs>
          <w:tab w:val="left" w:pos="540"/>
          <w:tab w:val="left" w:pos="567"/>
        </w:tabs>
        <w:ind w:left="0" w:firstLine="0"/>
        <w:jc w:val="both"/>
        <w:rPr>
          <w:rFonts w:cs="Arial"/>
          <w:b/>
          <w:sz w:val="20"/>
          <w:szCs w:val="20"/>
        </w:rPr>
      </w:pPr>
      <w:r w:rsidRPr="00F0325B">
        <w:rPr>
          <w:rFonts w:cs="Arial"/>
          <w:b/>
          <w:sz w:val="20"/>
          <w:szCs w:val="20"/>
        </w:rPr>
        <w:t>Pirkimo objekto aprašymas</w:t>
      </w:r>
    </w:p>
    <w:p w14:paraId="4475B492" w14:textId="795BEBDC" w:rsidR="009E06E9" w:rsidRPr="00F0325B" w:rsidRDefault="001F2DC6" w:rsidP="009E06E9">
      <w:pPr>
        <w:pStyle w:val="ListParagraph"/>
        <w:numPr>
          <w:ilvl w:val="1"/>
          <w:numId w:val="1"/>
        </w:numPr>
        <w:tabs>
          <w:tab w:val="left" w:pos="531"/>
          <w:tab w:val="left" w:pos="797"/>
        </w:tabs>
        <w:spacing w:before="60" w:after="60"/>
        <w:ind w:left="360"/>
        <w:jc w:val="both"/>
        <w:rPr>
          <w:rFonts w:cs="Arial"/>
          <w:bCs/>
          <w:sz w:val="20"/>
          <w:szCs w:val="20"/>
        </w:rPr>
      </w:pPr>
      <w:r>
        <w:rPr>
          <w:rFonts w:cs="Arial"/>
          <w:bCs/>
          <w:sz w:val="20"/>
          <w:szCs w:val="20"/>
        </w:rPr>
        <w:t xml:space="preserve"> D</w:t>
      </w:r>
      <w:r w:rsidR="009E06E9" w:rsidRPr="00F0325B">
        <w:rPr>
          <w:rFonts w:cs="Arial"/>
          <w:bCs/>
          <w:sz w:val="20"/>
          <w:szCs w:val="20"/>
        </w:rPr>
        <w:t xml:space="preserve">vi </w:t>
      </w:r>
      <w:r w:rsidR="009E06E9" w:rsidRPr="00F0325B">
        <w:rPr>
          <w:rFonts w:cs="Arial"/>
          <w:b/>
          <w:sz w:val="20"/>
          <w:szCs w:val="20"/>
        </w:rPr>
        <w:t xml:space="preserve">metinės akcijų sekimo ataskaitos </w:t>
      </w:r>
      <w:r w:rsidR="009E06E9" w:rsidRPr="00F0325B">
        <w:rPr>
          <w:rFonts w:cs="Arial"/>
          <w:bCs/>
          <w:sz w:val="20"/>
          <w:szCs w:val="20"/>
        </w:rPr>
        <w:t>(viena per metus)</w:t>
      </w:r>
      <w:r w:rsidR="009E06E9" w:rsidRPr="00F0325B">
        <w:rPr>
          <w:rFonts w:cs="Arial"/>
          <w:sz w:val="20"/>
          <w:szCs w:val="20"/>
        </w:rPr>
        <w:t>, parengtos anglų kalba, remiantis viešai atskleista informacija apie Klientą. Ataskaita turi apimti, bet neapsiriboti, šiais punktais:</w:t>
      </w:r>
    </w:p>
    <w:p w14:paraId="729D1163" w14:textId="77777777" w:rsidR="009E06E9" w:rsidRPr="00F0325B" w:rsidRDefault="009E06E9" w:rsidP="009E06E9">
      <w:pPr>
        <w:pStyle w:val="ListParagraph"/>
        <w:numPr>
          <w:ilvl w:val="2"/>
          <w:numId w:val="1"/>
        </w:numPr>
        <w:tabs>
          <w:tab w:val="left" w:pos="531"/>
          <w:tab w:val="left" w:pos="797"/>
        </w:tabs>
        <w:spacing w:before="60" w:after="60"/>
        <w:jc w:val="both"/>
        <w:rPr>
          <w:rFonts w:cs="Arial"/>
          <w:bCs/>
          <w:sz w:val="20"/>
          <w:szCs w:val="20"/>
        </w:rPr>
      </w:pPr>
      <w:r w:rsidRPr="00F0325B">
        <w:rPr>
          <w:rFonts w:cs="Arial"/>
          <w:sz w:val="20"/>
          <w:szCs w:val="20"/>
        </w:rPr>
        <w:t>investavimo pasiūlymo santrauka;</w:t>
      </w:r>
    </w:p>
    <w:p w14:paraId="0EB106B1" w14:textId="77777777" w:rsidR="009E06E9" w:rsidRPr="00F0325B" w:rsidRDefault="009E06E9" w:rsidP="009E06E9">
      <w:pPr>
        <w:pStyle w:val="ListParagraph"/>
        <w:numPr>
          <w:ilvl w:val="2"/>
          <w:numId w:val="1"/>
        </w:numPr>
        <w:tabs>
          <w:tab w:val="left" w:pos="531"/>
          <w:tab w:val="left" w:pos="797"/>
        </w:tabs>
        <w:spacing w:before="60" w:after="60"/>
        <w:jc w:val="both"/>
        <w:rPr>
          <w:rFonts w:cs="Arial"/>
          <w:bCs/>
          <w:sz w:val="20"/>
          <w:szCs w:val="20"/>
        </w:rPr>
      </w:pPr>
      <w:r>
        <w:rPr>
          <w:rFonts w:cs="Arial"/>
          <w:sz w:val="20"/>
          <w:szCs w:val="20"/>
        </w:rPr>
        <w:t xml:space="preserve">Stiprybių, silpnybių, galimybių ir grėsmių (angl. – </w:t>
      </w:r>
      <w:r w:rsidRPr="00F0325B">
        <w:rPr>
          <w:rFonts w:cs="Arial"/>
          <w:sz w:val="20"/>
          <w:szCs w:val="20"/>
        </w:rPr>
        <w:t>SWOT</w:t>
      </w:r>
      <w:r>
        <w:rPr>
          <w:rFonts w:cs="Arial"/>
          <w:sz w:val="20"/>
          <w:szCs w:val="20"/>
        </w:rPr>
        <w:t>)</w:t>
      </w:r>
      <w:r w:rsidRPr="00F0325B">
        <w:rPr>
          <w:rFonts w:cs="Arial"/>
          <w:sz w:val="20"/>
          <w:szCs w:val="20"/>
        </w:rPr>
        <w:t xml:space="preserve"> analizė</w:t>
      </w:r>
      <w:r w:rsidRPr="00F0325B">
        <w:rPr>
          <w:rFonts w:cs="Arial"/>
          <w:bCs/>
          <w:sz w:val="20"/>
          <w:szCs w:val="20"/>
        </w:rPr>
        <w:t>, jei yra reikšmingų pokyčių, palyginti su akcijų sekimo iniciavimo ataskaita;</w:t>
      </w:r>
    </w:p>
    <w:p w14:paraId="385A745E" w14:textId="77777777" w:rsidR="009E06E9" w:rsidRPr="00F0325B" w:rsidRDefault="009E06E9" w:rsidP="009E06E9">
      <w:pPr>
        <w:pStyle w:val="ListParagraph"/>
        <w:numPr>
          <w:ilvl w:val="2"/>
          <w:numId w:val="1"/>
        </w:numPr>
        <w:tabs>
          <w:tab w:val="left" w:pos="531"/>
          <w:tab w:val="left" w:pos="797"/>
        </w:tabs>
        <w:spacing w:before="60" w:after="60"/>
        <w:jc w:val="both"/>
        <w:rPr>
          <w:rFonts w:cs="Arial"/>
          <w:bCs/>
          <w:sz w:val="20"/>
          <w:szCs w:val="20"/>
        </w:rPr>
      </w:pPr>
      <w:r w:rsidRPr="00F0325B">
        <w:rPr>
          <w:rFonts w:cs="Arial"/>
          <w:sz w:val="20"/>
          <w:szCs w:val="20"/>
        </w:rPr>
        <w:t>akcijų vertinimas;</w:t>
      </w:r>
      <w:r w:rsidRPr="00F0325B">
        <w:rPr>
          <w:rFonts w:cs="Arial"/>
          <w:bCs/>
          <w:sz w:val="20"/>
          <w:szCs w:val="20"/>
        </w:rPr>
        <w:t xml:space="preserve"> metodologijoje turi būti </w:t>
      </w:r>
      <w:r>
        <w:rPr>
          <w:rFonts w:cs="Arial"/>
          <w:bCs/>
          <w:sz w:val="20"/>
          <w:szCs w:val="20"/>
        </w:rPr>
        <w:t xml:space="preserve">diskontuotų pinigų srautų (angl. – </w:t>
      </w:r>
      <w:r w:rsidRPr="00F0325B">
        <w:rPr>
          <w:rFonts w:cs="Arial"/>
          <w:bCs/>
          <w:sz w:val="20"/>
          <w:szCs w:val="20"/>
        </w:rPr>
        <w:t>DCF</w:t>
      </w:r>
      <w:r>
        <w:rPr>
          <w:rFonts w:cs="Arial"/>
          <w:bCs/>
          <w:sz w:val="20"/>
          <w:szCs w:val="20"/>
        </w:rPr>
        <w:t>)</w:t>
      </w:r>
      <w:r w:rsidRPr="00F0325B">
        <w:rPr>
          <w:rFonts w:cs="Arial"/>
          <w:bCs/>
          <w:sz w:val="20"/>
          <w:szCs w:val="20"/>
        </w:rPr>
        <w:t xml:space="preserve"> analizė ir bent viena papildoma metodika iš šių: </w:t>
      </w:r>
      <w:r>
        <w:rPr>
          <w:rFonts w:cs="Arial"/>
          <w:bCs/>
          <w:sz w:val="20"/>
          <w:szCs w:val="20"/>
        </w:rPr>
        <w:t xml:space="preserve">dalių sumos (angl. – </w:t>
      </w:r>
      <w:proofErr w:type="spellStart"/>
      <w:r>
        <w:rPr>
          <w:rFonts w:cs="Arial"/>
          <w:bCs/>
          <w:sz w:val="20"/>
          <w:szCs w:val="20"/>
        </w:rPr>
        <w:t>sum-of-the-parts</w:t>
      </w:r>
      <w:proofErr w:type="spellEnd"/>
      <w:r>
        <w:rPr>
          <w:rFonts w:cs="Arial"/>
          <w:bCs/>
          <w:sz w:val="20"/>
          <w:szCs w:val="20"/>
        </w:rPr>
        <w:t xml:space="preserve">, arba </w:t>
      </w:r>
      <w:r w:rsidRPr="00F0325B">
        <w:rPr>
          <w:rFonts w:cs="Arial"/>
          <w:bCs/>
          <w:sz w:val="20"/>
          <w:szCs w:val="20"/>
        </w:rPr>
        <w:t>SOTP</w:t>
      </w:r>
      <w:r>
        <w:rPr>
          <w:rFonts w:cs="Arial"/>
          <w:bCs/>
          <w:sz w:val="20"/>
          <w:szCs w:val="20"/>
        </w:rPr>
        <w:t>)</w:t>
      </w:r>
      <w:r w:rsidRPr="00F0325B">
        <w:rPr>
          <w:rFonts w:cs="Arial"/>
          <w:bCs/>
          <w:sz w:val="20"/>
          <w:szCs w:val="20"/>
        </w:rPr>
        <w:t xml:space="preserve"> analizė arba palyginimas su panašių bendrovių grupe, tiekėjo nuožiūra;</w:t>
      </w:r>
    </w:p>
    <w:p w14:paraId="012EF93E" w14:textId="77777777" w:rsidR="009E06E9" w:rsidRPr="00F0325B" w:rsidRDefault="009E06E9" w:rsidP="009E06E9">
      <w:pPr>
        <w:pStyle w:val="ListParagraph"/>
        <w:numPr>
          <w:ilvl w:val="2"/>
          <w:numId w:val="1"/>
        </w:numPr>
        <w:tabs>
          <w:tab w:val="left" w:pos="531"/>
          <w:tab w:val="left" w:pos="797"/>
        </w:tabs>
        <w:spacing w:before="60" w:after="60"/>
        <w:jc w:val="both"/>
        <w:rPr>
          <w:rFonts w:cs="Arial"/>
          <w:bCs/>
          <w:sz w:val="20"/>
          <w:szCs w:val="20"/>
        </w:rPr>
      </w:pPr>
      <w:r w:rsidRPr="00F0325B">
        <w:rPr>
          <w:rFonts w:cs="Arial"/>
          <w:sz w:val="20"/>
          <w:szCs w:val="20"/>
        </w:rPr>
        <w:t>įmonės profilis, įskaitant</w:t>
      </w:r>
      <w:r w:rsidRPr="00F0325B">
        <w:rPr>
          <w:rFonts w:cs="Arial"/>
          <w:bCs/>
          <w:sz w:val="20"/>
          <w:szCs w:val="20"/>
        </w:rPr>
        <w:t xml:space="preserve"> vadovybės aprašymą; jei yra reikšmingų pokyčių, palyginti su akcijų sekimo iniciavimo ataskaita;</w:t>
      </w:r>
    </w:p>
    <w:p w14:paraId="021C70C1" w14:textId="77777777" w:rsidR="009E06E9" w:rsidRPr="00F0325B" w:rsidRDefault="009E06E9" w:rsidP="009E06E9">
      <w:pPr>
        <w:pStyle w:val="ListParagraph"/>
        <w:numPr>
          <w:ilvl w:val="2"/>
          <w:numId w:val="1"/>
        </w:numPr>
        <w:tabs>
          <w:tab w:val="left" w:pos="531"/>
          <w:tab w:val="left" w:pos="797"/>
        </w:tabs>
        <w:spacing w:before="60" w:after="60"/>
        <w:jc w:val="both"/>
        <w:rPr>
          <w:rFonts w:cs="Arial"/>
          <w:sz w:val="20"/>
          <w:szCs w:val="20"/>
        </w:rPr>
      </w:pPr>
      <w:r w:rsidRPr="00F0325B">
        <w:rPr>
          <w:rFonts w:cs="Arial"/>
          <w:sz w:val="20"/>
          <w:szCs w:val="20"/>
        </w:rPr>
        <w:t>rinkos analizė, jei yra reikšmingų pokyčių, palyginti su pradiniu vertinimu;</w:t>
      </w:r>
    </w:p>
    <w:p w14:paraId="181E5C8E" w14:textId="77777777" w:rsidR="009E06E9" w:rsidRPr="00F0325B" w:rsidRDefault="009E06E9" w:rsidP="009E06E9">
      <w:pPr>
        <w:pStyle w:val="ListParagraph"/>
        <w:numPr>
          <w:ilvl w:val="2"/>
          <w:numId w:val="1"/>
        </w:numPr>
        <w:tabs>
          <w:tab w:val="left" w:pos="531"/>
          <w:tab w:val="left" w:pos="797"/>
        </w:tabs>
        <w:spacing w:before="60" w:after="60"/>
        <w:jc w:val="both"/>
        <w:rPr>
          <w:rFonts w:cs="Arial"/>
          <w:sz w:val="20"/>
          <w:szCs w:val="20"/>
        </w:rPr>
      </w:pPr>
      <w:r w:rsidRPr="00F0325B">
        <w:rPr>
          <w:rFonts w:cs="Arial"/>
          <w:sz w:val="20"/>
          <w:szCs w:val="20"/>
        </w:rPr>
        <w:t>akcininkų struktūros aprašymas, jei yra reikšmingų pokyčių, palyginti su pradiniu vertinimu;</w:t>
      </w:r>
    </w:p>
    <w:p w14:paraId="5FD17AA7" w14:textId="77777777" w:rsidR="009E06E9" w:rsidRPr="00F0325B" w:rsidRDefault="009E06E9" w:rsidP="009E06E9">
      <w:pPr>
        <w:pStyle w:val="ListParagraph"/>
        <w:numPr>
          <w:ilvl w:val="2"/>
          <w:numId w:val="1"/>
        </w:numPr>
        <w:tabs>
          <w:tab w:val="left" w:pos="531"/>
          <w:tab w:val="left" w:pos="797"/>
        </w:tabs>
        <w:spacing w:before="60" w:after="60"/>
        <w:jc w:val="both"/>
        <w:rPr>
          <w:rFonts w:cs="Arial"/>
          <w:sz w:val="20"/>
          <w:szCs w:val="20"/>
        </w:rPr>
      </w:pPr>
      <w:r w:rsidRPr="00F0325B">
        <w:rPr>
          <w:rFonts w:cs="Arial"/>
          <w:sz w:val="20"/>
          <w:szCs w:val="20"/>
        </w:rPr>
        <w:t>finansinių rodiklių ir prognozių prielaidų aprašymas;</w:t>
      </w:r>
    </w:p>
    <w:p w14:paraId="025B39AB" w14:textId="77777777" w:rsidR="009E06E9" w:rsidRPr="00F0325B" w:rsidRDefault="009E06E9" w:rsidP="009E06E9">
      <w:pPr>
        <w:pStyle w:val="ListParagraph"/>
        <w:numPr>
          <w:ilvl w:val="2"/>
          <w:numId w:val="1"/>
        </w:numPr>
        <w:tabs>
          <w:tab w:val="left" w:pos="531"/>
          <w:tab w:val="left" w:pos="797"/>
        </w:tabs>
        <w:spacing w:before="60" w:after="60"/>
        <w:jc w:val="both"/>
        <w:rPr>
          <w:rFonts w:cs="Arial"/>
          <w:sz w:val="20"/>
          <w:szCs w:val="20"/>
        </w:rPr>
      </w:pPr>
      <w:r w:rsidRPr="00F0325B">
        <w:rPr>
          <w:rFonts w:cs="Arial"/>
          <w:sz w:val="20"/>
          <w:szCs w:val="20"/>
        </w:rPr>
        <w:t>tikslinės kainos ir rekomendacijos paaiškinimas;</w:t>
      </w:r>
    </w:p>
    <w:p w14:paraId="00BFFA97" w14:textId="77777777" w:rsidR="009E06E9" w:rsidRPr="00F0325B" w:rsidRDefault="009E06E9" w:rsidP="009E06E9">
      <w:pPr>
        <w:pStyle w:val="ListParagraph"/>
        <w:numPr>
          <w:ilvl w:val="2"/>
          <w:numId w:val="1"/>
        </w:numPr>
        <w:tabs>
          <w:tab w:val="left" w:pos="531"/>
          <w:tab w:val="left" w:pos="797"/>
        </w:tabs>
        <w:spacing w:before="60" w:after="60"/>
        <w:jc w:val="both"/>
        <w:rPr>
          <w:rFonts w:cs="Arial"/>
          <w:sz w:val="20"/>
          <w:szCs w:val="20"/>
        </w:rPr>
      </w:pPr>
      <w:r w:rsidRPr="00F0325B">
        <w:rPr>
          <w:rFonts w:cs="Arial"/>
          <w:sz w:val="20"/>
          <w:szCs w:val="20"/>
        </w:rPr>
        <w:t>pagrindinių vertinimo parametrų ir svarbiausių pelno (nuostolio) ataskaitos bei balanso ataskaitos apžvalga bent 2 prognozuojamiems metams.</w:t>
      </w:r>
    </w:p>
    <w:p w14:paraId="5FFD1F70" w14:textId="77777777" w:rsidR="009E06E9" w:rsidRPr="00F0325B"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0325B">
        <w:rPr>
          <w:rFonts w:cs="Arial"/>
          <w:sz w:val="20"/>
          <w:szCs w:val="20"/>
        </w:rPr>
        <w:t xml:space="preserve">bent 6 (šešios) </w:t>
      </w:r>
      <w:r w:rsidRPr="00F0325B">
        <w:rPr>
          <w:rFonts w:cs="Arial"/>
          <w:b/>
          <w:bCs/>
          <w:sz w:val="20"/>
          <w:szCs w:val="20"/>
        </w:rPr>
        <w:t xml:space="preserve">ketvirtinės akcijų sekimo ataskaitos </w:t>
      </w:r>
      <w:r w:rsidRPr="00F0325B">
        <w:rPr>
          <w:rFonts w:cs="Arial"/>
          <w:sz w:val="20"/>
          <w:szCs w:val="20"/>
        </w:rPr>
        <w:t>(bent trys per metus), parengtos anglų kalba, remiantis viešai atskleista informacija apie Klientą. Šių atnaujinimų apimtis ir forma priklauso nuo to, ar Tiekėjas atli</w:t>
      </w:r>
      <w:r>
        <w:rPr>
          <w:rFonts w:cs="Arial"/>
          <w:sz w:val="20"/>
          <w:szCs w:val="20"/>
        </w:rPr>
        <w:t>e</w:t>
      </w:r>
      <w:r w:rsidRPr="00F0325B">
        <w:rPr>
          <w:rFonts w:cs="Arial"/>
          <w:sz w:val="20"/>
          <w:szCs w:val="20"/>
        </w:rPr>
        <w:t>ka pakeitimų prognozėse, tikslinėje kainoje ar rekomendacijose:</w:t>
      </w:r>
    </w:p>
    <w:p w14:paraId="0CABFF73" w14:textId="5C78BCFC" w:rsidR="009E06E9" w:rsidRPr="00F0325B" w:rsidRDefault="009E06E9" w:rsidP="009E06E9">
      <w:pPr>
        <w:pStyle w:val="ListParagraph"/>
        <w:numPr>
          <w:ilvl w:val="2"/>
          <w:numId w:val="1"/>
        </w:numPr>
        <w:tabs>
          <w:tab w:val="left" w:pos="531"/>
          <w:tab w:val="left" w:pos="797"/>
        </w:tabs>
        <w:spacing w:before="60" w:after="60"/>
        <w:jc w:val="both"/>
        <w:rPr>
          <w:rFonts w:cs="Arial"/>
          <w:bCs/>
          <w:sz w:val="20"/>
          <w:szCs w:val="20"/>
        </w:rPr>
      </w:pPr>
      <w:r w:rsidRPr="00F0325B">
        <w:rPr>
          <w:rFonts w:cs="Arial"/>
          <w:bCs/>
          <w:sz w:val="20"/>
          <w:szCs w:val="20"/>
        </w:rPr>
        <w:t>jei yra pakeitimų prognozėse, tikslinėje kainoje ar rekomendacijoje, bus paskelbta ataskaita, kartu su tinkamu naujų prielaidų, vertinimo/tikslinės kainos, rekomendacijos ir investicinės santraukos pakeitimų paaiškinimu;</w:t>
      </w:r>
    </w:p>
    <w:p w14:paraId="3D739780" w14:textId="1EE6B52A" w:rsidR="009E06E9" w:rsidRPr="00FC408A" w:rsidRDefault="009E06E9" w:rsidP="009E06E9">
      <w:pPr>
        <w:pStyle w:val="ListParagraph"/>
        <w:numPr>
          <w:ilvl w:val="2"/>
          <w:numId w:val="1"/>
        </w:numPr>
        <w:tabs>
          <w:tab w:val="left" w:pos="531"/>
          <w:tab w:val="left" w:pos="797"/>
        </w:tabs>
        <w:spacing w:before="60" w:after="60"/>
        <w:jc w:val="both"/>
        <w:rPr>
          <w:rFonts w:cs="Arial"/>
          <w:bCs/>
          <w:sz w:val="20"/>
          <w:szCs w:val="20"/>
        </w:rPr>
      </w:pPr>
      <w:r w:rsidRPr="00F0325B">
        <w:rPr>
          <w:rFonts w:cs="Arial"/>
          <w:sz w:val="20"/>
          <w:szCs w:val="20"/>
        </w:rPr>
        <w:t xml:space="preserve">jei nėra pakeitimų </w:t>
      </w:r>
      <w:r w:rsidRPr="00FC408A">
        <w:rPr>
          <w:rFonts w:cs="Arial"/>
          <w:sz w:val="20"/>
          <w:szCs w:val="20"/>
        </w:rPr>
        <w:t>prognozėse, tikslinėje kainoje ar rekomendacijose, po svarbių įmonės pranešimų bus paskelbti trumpi komentarai instituciniams investuotojams. Tokiais atvejais Emitentas per penkias (5) darbo dienas bus informuotas, kad nebus viešinama 5.2.1 punkte aprašyta ataskaita</w:t>
      </w:r>
      <w:r w:rsidRPr="00FC408A">
        <w:rPr>
          <w:rFonts w:cs="Arial"/>
          <w:bCs/>
          <w:sz w:val="20"/>
          <w:szCs w:val="20"/>
        </w:rPr>
        <w:t>;</w:t>
      </w:r>
    </w:p>
    <w:p w14:paraId="1687D03C" w14:textId="77777777" w:rsidR="009E06E9" w:rsidRPr="00FC408A" w:rsidRDefault="009E06E9" w:rsidP="009E06E9">
      <w:pPr>
        <w:pStyle w:val="ListParagraph"/>
        <w:numPr>
          <w:ilvl w:val="2"/>
          <w:numId w:val="1"/>
        </w:numPr>
        <w:tabs>
          <w:tab w:val="left" w:pos="531"/>
          <w:tab w:val="left" w:pos="797"/>
        </w:tabs>
        <w:spacing w:before="60" w:after="60"/>
        <w:jc w:val="both"/>
        <w:rPr>
          <w:rFonts w:cs="Arial"/>
          <w:bCs/>
          <w:sz w:val="20"/>
          <w:szCs w:val="20"/>
        </w:rPr>
      </w:pPr>
      <w:r w:rsidRPr="00FC408A">
        <w:rPr>
          <w:rFonts w:cs="Arial"/>
          <w:bCs/>
          <w:sz w:val="20"/>
          <w:szCs w:val="20"/>
        </w:rPr>
        <w:lastRenderedPageBreak/>
        <w:t>tiekėjas įsipareigoja atnaujinti prognozes po Kliento metinių rezultatų paskelbimo išviešindamas arba 5.1 punkte aprašomą ataskaitą, arba 5.2.1 punkte aprašomą ataskaitą.</w:t>
      </w:r>
    </w:p>
    <w:p w14:paraId="734C5341" w14:textId="7D86F5CE" w:rsidR="009E06E9" w:rsidRPr="00FC408A"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C408A">
        <w:rPr>
          <w:rFonts w:cs="Arial"/>
          <w:bCs/>
          <w:sz w:val="20"/>
          <w:szCs w:val="20"/>
        </w:rPr>
        <w:t>tyrimų atnaujinimai, kai/jei įvyksta, Paslaugų teikėjo vertinimu, svarbūs su Kliento veikla susiję įvykiai</w:t>
      </w:r>
      <w:r w:rsidR="00F930A0" w:rsidRPr="00FC408A">
        <w:rPr>
          <w:rFonts w:cs="Arial"/>
          <w:bCs/>
          <w:sz w:val="20"/>
          <w:szCs w:val="20"/>
        </w:rPr>
        <w:t>;</w:t>
      </w:r>
    </w:p>
    <w:p w14:paraId="5222CD10" w14:textId="77777777" w:rsidR="009E06E9" w:rsidRPr="00FC408A"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C408A">
        <w:rPr>
          <w:rFonts w:cs="Arial"/>
          <w:bCs/>
          <w:sz w:val="20"/>
          <w:szCs w:val="20"/>
        </w:rPr>
        <w:t>kliento įtraukimą į reguliarius Paslaugų teikėjo pelno prognozių produktus ir kasdienius leidinius instituciniams investuotojams;</w:t>
      </w:r>
    </w:p>
    <w:p w14:paraId="1C21C0BF" w14:textId="6B82E771" w:rsidR="009E06E9" w:rsidRPr="00FC408A"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C408A">
        <w:rPr>
          <w:rFonts w:cs="Arial"/>
          <w:bCs/>
          <w:sz w:val="20"/>
          <w:szCs w:val="20"/>
        </w:rPr>
        <w:t>trumpas pastabas instituciniams investuotojams po svarbių Kliento pranešimų, nebent tai jau atlikta 5.2.2. punkte;</w:t>
      </w:r>
    </w:p>
    <w:p w14:paraId="55EC225F" w14:textId="77777777" w:rsidR="009E06E9" w:rsidRPr="00FC408A"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C408A">
        <w:rPr>
          <w:rFonts w:cs="Arial"/>
          <w:bCs/>
          <w:sz w:val="20"/>
          <w:szCs w:val="20"/>
        </w:rPr>
        <w:t>pagrindinių prognozių ir vertinimo rodiklių įtraukimas į reguliarius Paslaugų teikėjo (savaitinius, mėnesinius) tyrimų produktus;</w:t>
      </w:r>
    </w:p>
    <w:p w14:paraId="5EEF7F2F" w14:textId="77777777" w:rsidR="009E06E9" w:rsidRPr="00F0325B"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0325B">
        <w:rPr>
          <w:rFonts w:cs="Arial"/>
          <w:bCs/>
          <w:sz w:val="20"/>
          <w:szCs w:val="20"/>
        </w:rPr>
        <w:t>atsakingo tyrimų analitiko prieinamumas tiesioginiams pokalbiams su instituciniais investuotojais ir žurnalistais;</w:t>
      </w:r>
    </w:p>
    <w:p w14:paraId="24EF24C3" w14:textId="77777777" w:rsidR="009E06E9" w:rsidRDefault="009E06E9" w:rsidP="009E06E9">
      <w:pPr>
        <w:pStyle w:val="ListParagraph"/>
        <w:numPr>
          <w:ilvl w:val="1"/>
          <w:numId w:val="1"/>
        </w:numPr>
        <w:tabs>
          <w:tab w:val="left" w:pos="531"/>
          <w:tab w:val="left" w:pos="797"/>
        </w:tabs>
        <w:spacing w:before="60" w:after="60"/>
        <w:ind w:left="360"/>
        <w:jc w:val="both"/>
        <w:rPr>
          <w:rFonts w:cs="Arial"/>
          <w:bCs/>
          <w:sz w:val="20"/>
          <w:szCs w:val="20"/>
        </w:rPr>
      </w:pPr>
      <w:r w:rsidRPr="00F0325B">
        <w:rPr>
          <w:rFonts w:cs="Arial"/>
          <w:bCs/>
          <w:sz w:val="20"/>
          <w:szCs w:val="20"/>
        </w:rPr>
        <w:t>Paslaugų teikėjo tyrimų analitiko dalyvavimas Kliento investuotojų konferenciniuose skambučiuose.</w:t>
      </w:r>
    </w:p>
    <w:p w14:paraId="40A9D13C" w14:textId="60CA2CD5" w:rsidR="009E06E9" w:rsidRPr="00DA73D9" w:rsidRDefault="009E06E9" w:rsidP="00DA73D9">
      <w:pPr>
        <w:pStyle w:val="ListParagraph"/>
        <w:numPr>
          <w:ilvl w:val="1"/>
          <w:numId w:val="1"/>
        </w:numPr>
        <w:tabs>
          <w:tab w:val="left" w:pos="531"/>
          <w:tab w:val="left" w:pos="797"/>
        </w:tabs>
        <w:spacing w:before="60" w:after="60"/>
        <w:ind w:left="360"/>
        <w:jc w:val="both"/>
        <w:rPr>
          <w:rFonts w:cs="Arial"/>
          <w:bCs/>
          <w:sz w:val="20"/>
          <w:szCs w:val="20"/>
        </w:rPr>
      </w:pPr>
      <w:r>
        <w:rPr>
          <w:rFonts w:cs="Arial"/>
          <w:bCs/>
          <w:sz w:val="20"/>
          <w:szCs w:val="20"/>
        </w:rPr>
        <w:t xml:space="preserve">5.3. – 5.8. punktuose aprašytos paslaugos paliekamos Paslaugų teikėjo </w:t>
      </w:r>
      <w:proofErr w:type="spellStart"/>
      <w:r>
        <w:rPr>
          <w:rFonts w:cs="Arial"/>
          <w:bCs/>
          <w:sz w:val="20"/>
          <w:szCs w:val="20"/>
        </w:rPr>
        <w:t>diskrecijai</w:t>
      </w:r>
      <w:proofErr w:type="spellEnd"/>
      <w:r>
        <w:rPr>
          <w:rFonts w:cs="Arial"/>
          <w:bCs/>
          <w:sz w:val="20"/>
          <w:szCs w:val="20"/>
        </w:rPr>
        <w:t xml:space="preserve"> – Paslaugų teikėjas savo nuožiūra nuspręs, </w:t>
      </w:r>
      <w:r w:rsidRPr="004C2608">
        <w:rPr>
          <w:rFonts w:cs="Arial"/>
          <w:bCs/>
          <w:sz w:val="20"/>
          <w:szCs w:val="20"/>
        </w:rPr>
        <w:t>k</w:t>
      </w:r>
      <w:r>
        <w:rPr>
          <w:rFonts w:cs="Arial"/>
          <w:bCs/>
          <w:sz w:val="20"/>
          <w:szCs w:val="20"/>
        </w:rPr>
        <w:t>urie</w:t>
      </w:r>
      <w:r w:rsidRPr="004C2608">
        <w:rPr>
          <w:rFonts w:cs="Arial"/>
          <w:bCs/>
          <w:sz w:val="20"/>
          <w:szCs w:val="20"/>
        </w:rPr>
        <w:t xml:space="preserve"> </w:t>
      </w:r>
      <w:r>
        <w:rPr>
          <w:rFonts w:cs="Arial"/>
          <w:bCs/>
          <w:sz w:val="20"/>
          <w:szCs w:val="20"/>
        </w:rPr>
        <w:t xml:space="preserve">su Klientu susiję </w:t>
      </w:r>
      <w:r w:rsidRPr="004C2608">
        <w:rPr>
          <w:rFonts w:cs="Arial"/>
          <w:bCs/>
          <w:sz w:val="20"/>
          <w:szCs w:val="20"/>
        </w:rPr>
        <w:t xml:space="preserve">įvykiai reikalauja papildomo komentaro ir kada verta Klientą paminėti savo leidiniuose/produktuose. </w:t>
      </w:r>
      <w:r>
        <w:rPr>
          <w:rFonts w:cs="Arial"/>
          <w:bCs/>
          <w:sz w:val="20"/>
          <w:szCs w:val="20"/>
        </w:rPr>
        <w:t>U</w:t>
      </w:r>
      <w:r w:rsidRPr="004C2608">
        <w:rPr>
          <w:rFonts w:cs="Arial"/>
          <w:bCs/>
          <w:sz w:val="20"/>
          <w:szCs w:val="20"/>
        </w:rPr>
        <w:t xml:space="preserve">ž </w:t>
      </w:r>
      <w:r>
        <w:rPr>
          <w:rFonts w:cs="Arial"/>
          <w:bCs/>
          <w:sz w:val="20"/>
          <w:szCs w:val="20"/>
        </w:rPr>
        <w:t xml:space="preserve">šias paslaugas </w:t>
      </w:r>
      <w:r w:rsidRPr="004C2608">
        <w:rPr>
          <w:rFonts w:cs="Arial"/>
          <w:bCs/>
          <w:sz w:val="20"/>
          <w:szCs w:val="20"/>
        </w:rPr>
        <w:t>nėra numatytas atskiras atsiskaitymas.</w:t>
      </w:r>
    </w:p>
    <w:p w14:paraId="4DCCCFCD" w14:textId="77777777" w:rsidR="009E06E9" w:rsidRPr="00F0325B" w:rsidRDefault="009E06E9" w:rsidP="009E06E9">
      <w:pPr>
        <w:pStyle w:val="ListParagraph"/>
        <w:numPr>
          <w:ilvl w:val="0"/>
          <w:numId w:val="2"/>
        </w:numPr>
        <w:pBdr>
          <w:top w:val="single" w:sz="4" w:space="1" w:color="auto"/>
          <w:bottom w:val="single" w:sz="4" w:space="1" w:color="auto"/>
        </w:pBdr>
        <w:shd w:val="clear" w:color="auto" w:fill="D9D9D9" w:themeFill="background1" w:themeFillShade="D9"/>
        <w:tabs>
          <w:tab w:val="left" w:pos="284"/>
          <w:tab w:val="left" w:pos="360"/>
          <w:tab w:val="left" w:pos="567"/>
        </w:tabs>
        <w:ind w:left="0" w:firstLine="0"/>
        <w:jc w:val="both"/>
        <w:rPr>
          <w:rFonts w:cs="Arial"/>
          <w:b/>
          <w:bCs/>
          <w:sz w:val="20"/>
          <w:szCs w:val="20"/>
        </w:rPr>
      </w:pPr>
      <w:r w:rsidRPr="00F0325B">
        <w:rPr>
          <w:rStyle w:val="Laukeliai"/>
          <w:rFonts w:cs="Arial"/>
          <w:szCs w:val="20"/>
        </w:rPr>
        <w:t xml:space="preserve">SUTARTINIŲ ĮSIPAREIGOJIMŲ VYKDYMO TVARKA IR TERMINAI </w:t>
      </w:r>
    </w:p>
    <w:p w14:paraId="454CBF9E" w14:textId="77777777" w:rsidR="009E06E9" w:rsidRPr="00F0325B" w:rsidRDefault="009E06E9" w:rsidP="00450157">
      <w:pPr>
        <w:numPr>
          <w:ilvl w:val="1"/>
          <w:numId w:val="6"/>
        </w:numPr>
        <w:tabs>
          <w:tab w:val="left" w:pos="426"/>
        </w:tabs>
        <w:ind w:left="0" w:hanging="11"/>
        <w:jc w:val="both"/>
        <w:rPr>
          <w:rFonts w:cs="Arial"/>
          <w:sz w:val="20"/>
          <w:szCs w:val="20"/>
        </w:rPr>
      </w:pPr>
      <w:r w:rsidRPr="00F0325B">
        <w:rPr>
          <w:rFonts w:cs="Arial"/>
          <w:sz w:val="20"/>
          <w:szCs w:val="20"/>
        </w:rPr>
        <w:t>Akcijų sekimo ataskaitos turi būti parengtos pagal žemiau nurodytus reikalavimus bei terminus:</w:t>
      </w:r>
    </w:p>
    <w:p w14:paraId="769018FE" w14:textId="77777777" w:rsidR="009E06E9" w:rsidRPr="00F0325B" w:rsidRDefault="009E06E9" w:rsidP="00450157">
      <w:pPr>
        <w:numPr>
          <w:ilvl w:val="2"/>
          <w:numId w:val="6"/>
        </w:numPr>
        <w:tabs>
          <w:tab w:val="left" w:pos="426"/>
        </w:tabs>
        <w:jc w:val="both"/>
        <w:rPr>
          <w:rFonts w:cs="Arial"/>
          <w:sz w:val="20"/>
          <w:szCs w:val="20"/>
        </w:rPr>
      </w:pPr>
      <w:r w:rsidRPr="00F0325B">
        <w:rPr>
          <w:rFonts w:cs="Arial"/>
          <w:sz w:val="20"/>
          <w:szCs w:val="20"/>
        </w:rPr>
        <w:t>Ataskaitos turi būti parengtos užtikrinant analitikų nepriklausomumą nuo Kliento.</w:t>
      </w:r>
    </w:p>
    <w:p w14:paraId="111BC6C1" w14:textId="77777777" w:rsidR="009E06E9" w:rsidRPr="00F0325B" w:rsidRDefault="009E06E9" w:rsidP="00450157">
      <w:pPr>
        <w:numPr>
          <w:ilvl w:val="2"/>
          <w:numId w:val="6"/>
        </w:numPr>
        <w:tabs>
          <w:tab w:val="left" w:pos="426"/>
        </w:tabs>
        <w:jc w:val="both"/>
        <w:rPr>
          <w:rFonts w:cs="Arial"/>
          <w:sz w:val="20"/>
          <w:szCs w:val="20"/>
        </w:rPr>
      </w:pPr>
      <w:r w:rsidRPr="00450157">
        <w:rPr>
          <w:rFonts w:cs="Arial"/>
          <w:sz w:val="20"/>
          <w:szCs w:val="20"/>
        </w:rPr>
        <w:t xml:space="preserve">Jei Paslaugų teikėjas Klientui pateiks ataskaitos projektą, Paslaugų teikėjas sieks ištaisyti Kliento pastebėtas faktines klaidas per tris darbo dienas nuo tada, kai apie jas informuos Klientas. </w:t>
      </w:r>
    </w:p>
    <w:p w14:paraId="71A4A4F7" w14:textId="77777777" w:rsidR="009E06E9" w:rsidRPr="00450157" w:rsidRDefault="009E06E9" w:rsidP="00450157">
      <w:pPr>
        <w:numPr>
          <w:ilvl w:val="2"/>
          <w:numId w:val="6"/>
        </w:numPr>
        <w:tabs>
          <w:tab w:val="left" w:pos="426"/>
        </w:tabs>
        <w:jc w:val="both"/>
        <w:rPr>
          <w:rFonts w:cs="Arial"/>
          <w:sz w:val="20"/>
          <w:szCs w:val="20"/>
        </w:rPr>
      </w:pPr>
      <w:r w:rsidRPr="00450157">
        <w:rPr>
          <w:rFonts w:cs="Arial"/>
          <w:sz w:val="20"/>
          <w:szCs w:val="20"/>
        </w:rPr>
        <w:t xml:space="preserve">Kiekviena ketvirtinė akcijų sekimo ataskaita, nurodyta 5.2. punkte, turi būti išviešinta ne vėliau kaip per 5 (penkias) darbo dienas po Kliento finansinių rezultatų paskelbimo, nebent su Klientu sutariama kitaip. </w:t>
      </w:r>
    </w:p>
    <w:p w14:paraId="5459832D" w14:textId="77777777" w:rsidR="009E06E9" w:rsidRPr="00450157" w:rsidRDefault="009E06E9" w:rsidP="00450157">
      <w:pPr>
        <w:numPr>
          <w:ilvl w:val="2"/>
          <w:numId w:val="6"/>
        </w:numPr>
        <w:tabs>
          <w:tab w:val="left" w:pos="426"/>
        </w:tabs>
        <w:jc w:val="both"/>
        <w:rPr>
          <w:rFonts w:cs="Arial"/>
          <w:sz w:val="20"/>
          <w:szCs w:val="20"/>
        </w:rPr>
      </w:pPr>
      <w:r w:rsidRPr="00450157">
        <w:rPr>
          <w:rFonts w:cs="Arial"/>
          <w:sz w:val="20"/>
          <w:szCs w:val="20"/>
        </w:rPr>
        <w:t>Ataskaitos turi būti pasiekiamos Paslaugų teikėjo tinklapyje jo klientams nuo ataskaitos publikavimo dienos.</w:t>
      </w:r>
    </w:p>
    <w:p w14:paraId="090A4179" w14:textId="77777777" w:rsidR="009E06E9" w:rsidRPr="00450157" w:rsidRDefault="009E06E9" w:rsidP="00450157">
      <w:pPr>
        <w:numPr>
          <w:ilvl w:val="2"/>
          <w:numId w:val="6"/>
        </w:numPr>
        <w:tabs>
          <w:tab w:val="left" w:pos="426"/>
        </w:tabs>
        <w:jc w:val="both"/>
        <w:rPr>
          <w:rFonts w:cs="Arial"/>
          <w:sz w:val="20"/>
          <w:szCs w:val="20"/>
        </w:rPr>
      </w:pPr>
      <w:r w:rsidRPr="00450157">
        <w:rPr>
          <w:rFonts w:cs="Arial"/>
          <w:sz w:val="20"/>
          <w:szCs w:val="20"/>
        </w:rPr>
        <w:t xml:space="preserve">Klientas turi teisę šias ataskaitas viešinti savo tinklapyje ir gali laisvai dalintis bei platinti ataskaitoje esančią informaciją.  </w:t>
      </w:r>
    </w:p>
    <w:p w14:paraId="697E768D" w14:textId="77777777" w:rsidR="009E06E9" w:rsidRPr="00450157" w:rsidRDefault="009E06E9" w:rsidP="00450157">
      <w:pPr>
        <w:numPr>
          <w:ilvl w:val="2"/>
          <w:numId w:val="6"/>
        </w:numPr>
        <w:tabs>
          <w:tab w:val="left" w:pos="426"/>
        </w:tabs>
        <w:jc w:val="both"/>
        <w:rPr>
          <w:rFonts w:cs="Arial"/>
          <w:sz w:val="20"/>
          <w:szCs w:val="20"/>
        </w:rPr>
      </w:pPr>
      <w:r w:rsidRPr="00450157">
        <w:rPr>
          <w:rFonts w:cs="Arial"/>
          <w:sz w:val="20"/>
          <w:szCs w:val="20"/>
        </w:rPr>
        <w:t xml:space="preserve"> Paslaugų teikėjas taip pat patalpins ataskaitas </w:t>
      </w:r>
      <w:proofErr w:type="spellStart"/>
      <w:r w:rsidRPr="00450157">
        <w:rPr>
          <w:rFonts w:cs="Arial"/>
          <w:sz w:val="20"/>
          <w:szCs w:val="20"/>
        </w:rPr>
        <w:t>Bloomberg</w:t>
      </w:r>
      <w:proofErr w:type="spellEnd"/>
      <w:r w:rsidRPr="00450157">
        <w:rPr>
          <w:rFonts w:cs="Arial"/>
          <w:sz w:val="20"/>
          <w:szCs w:val="20"/>
        </w:rPr>
        <w:t xml:space="preserve">, </w:t>
      </w:r>
      <w:proofErr w:type="spellStart"/>
      <w:r w:rsidRPr="00450157">
        <w:rPr>
          <w:rFonts w:cs="Arial"/>
          <w:sz w:val="20"/>
          <w:szCs w:val="20"/>
        </w:rPr>
        <w:t>Refinitiv</w:t>
      </w:r>
      <w:proofErr w:type="spellEnd"/>
      <w:r w:rsidRPr="00450157">
        <w:rPr>
          <w:rFonts w:cs="Arial"/>
          <w:sz w:val="20"/>
          <w:szCs w:val="20"/>
        </w:rPr>
        <w:t xml:space="preserve"> Eikon, </w:t>
      </w:r>
      <w:proofErr w:type="spellStart"/>
      <w:r w:rsidRPr="00450157">
        <w:rPr>
          <w:rFonts w:cs="Arial"/>
          <w:sz w:val="20"/>
          <w:szCs w:val="20"/>
        </w:rPr>
        <w:t>Capital</w:t>
      </w:r>
      <w:proofErr w:type="spellEnd"/>
      <w:r w:rsidRPr="00450157">
        <w:rPr>
          <w:rFonts w:cs="Arial"/>
          <w:sz w:val="20"/>
          <w:szCs w:val="20"/>
        </w:rPr>
        <w:t xml:space="preserve"> IQ, </w:t>
      </w:r>
      <w:proofErr w:type="spellStart"/>
      <w:r w:rsidRPr="00450157">
        <w:rPr>
          <w:rFonts w:cs="Arial"/>
          <w:sz w:val="20"/>
          <w:szCs w:val="20"/>
        </w:rPr>
        <w:t>FactSet</w:t>
      </w:r>
      <w:proofErr w:type="spellEnd"/>
      <w:r w:rsidRPr="00450157">
        <w:rPr>
          <w:rFonts w:cs="Arial"/>
          <w:sz w:val="20"/>
          <w:szCs w:val="20"/>
        </w:rPr>
        <w:t xml:space="preserve"> </w:t>
      </w:r>
      <w:r w:rsidRPr="00F0325B">
        <w:rPr>
          <w:rFonts w:cs="Arial"/>
          <w:sz w:val="20"/>
          <w:szCs w:val="20"/>
        </w:rPr>
        <w:t>platformose ir</w:t>
      </w:r>
      <w:r w:rsidRPr="00450157">
        <w:rPr>
          <w:rFonts w:cs="Arial"/>
          <w:sz w:val="20"/>
          <w:szCs w:val="20"/>
        </w:rPr>
        <w:t xml:space="preserve"> galės, savo nuožiūra, ataskaitas talpinti kitose akcijų tyrimų duomenų bazėse.</w:t>
      </w:r>
    </w:p>
    <w:p w14:paraId="69EE6AEB" w14:textId="1F9D7FDC" w:rsidR="009E06E9" w:rsidRPr="00146205" w:rsidRDefault="009E06E9" w:rsidP="00146205">
      <w:pPr>
        <w:numPr>
          <w:ilvl w:val="2"/>
          <w:numId w:val="6"/>
        </w:numPr>
        <w:tabs>
          <w:tab w:val="left" w:pos="426"/>
        </w:tabs>
        <w:jc w:val="both"/>
        <w:rPr>
          <w:rFonts w:cs="Arial"/>
          <w:sz w:val="20"/>
          <w:szCs w:val="20"/>
        </w:rPr>
      </w:pPr>
      <w:r w:rsidRPr="00F0325B">
        <w:rPr>
          <w:rFonts w:cs="Arial"/>
          <w:sz w:val="20"/>
          <w:szCs w:val="20"/>
        </w:rPr>
        <w:t>Ataskaita turi būti parengta anglų kalba.</w:t>
      </w:r>
    </w:p>
    <w:p w14:paraId="5551E2C5" w14:textId="74A0E0F4" w:rsidR="00120C22" w:rsidRPr="00C906F6" w:rsidRDefault="009E06E9" w:rsidP="0098796F">
      <w:pPr>
        <w:pStyle w:val="ListParagraph"/>
        <w:tabs>
          <w:tab w:val="left" w:pos="0"/>
          <w:tab w:val="left" w:pos="426"/>
        </w:tabs>
        <w:spacing w:before="60" w:after="60"/>
        <w:ind w:left="0" w:firstLine="0"/>
        <w:jc w:val="both"/>
        <w:rPr>
          <w:rFonts w:cs="Arial"/>
          <w:color w:val="FF0000"/>
          <w:sz w:val="20"/>
          <w:szCs w:val="20"/>
        </w:rPr>
      </w:pPr>
      <w:r w:rsidRPr="00C906F6">
        <w:rPr>
          <w:rStyle w:val="BodyTextChar1"/>
          <w:color w:val="FF0000"/>
          <w:sz w:val="20"/>
          <w:szCs w:val="20"/>
        </w:rPr>
        <w:t xml:space="preserve"> </w:t>
      </w:r>
    </w:p>
    <w:sectPr w:rsidR="00120C22" w:rsidRPr="00C906F6">
      <w:headerReference w:type="even" r:id="rId7"/>
      <w:headerReference w:type="default" r:id="rId8"/>
      <w:headerReference w:type="first" r:id="rId9"/>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CFE96D" w14:textId="77777777" w:rsidR="00E3350E" w:rsidRDefault="00E3350E" w:rsidP="009E06E9">
      <w:r>
        <w:separator/>
      </w:r>
    </w:p>
  </w:endnote>
  <w:endnote w:type="continuationSeparator" w:id="0">
    <w:p w14:paraId="383FB205" w14:textId="77777777" w:rsidR="00E3350E" w:rsidRDefault="00E3350E" w:rsidP="009E0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C2E56" w14:textId="77777777" w:rsidR="00E3350E" w:rsidRDefault="00E3350E" w:rsidP="009E06E9">
      <w:r>
        <w:separator/>
      </w:r>
    </w:p>
  </w:footnote>
  <w:footnote w:type="continuationSeparator" w:id="0">
    <w:p w14:paraId="1B9D6308" w14:textId="77777777" w:rsidR="00E3350E" w:rsidRDefault="00E3350E" w:rsidP="009E0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E5F7E" w14:textId="7EC916D6" w:rsidR="009E06E9" w:rsidRDefault="009E06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5C03" w14:textId="5553B2F4" w:rsidR="009E06E9" w:rsidRDefault="009E06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CEE59" w14:textId="219ADE85" w:rsidR="009E06E9" w:rsidRDefault="009E0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3E76E4"/>
    <w:multiLevelType w:val="multilevel"/>
    <w:tmpl w:val="A7EEED9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137D4A"/>
    <w:multiLevelType w:val="hybridMultilevel"/>
    <w:tmpl w:val="9086E2AA"/>
    <w:lvl w:ilvl="0" w:tplc="4510E6B0">
      <w:start w:val="1"/>
      <w:numFmt w:val="lowerLetter"/>
      <w:lvlText w:val="%1."/>
      <w:lvlJc w:val="left"/>
      <w:pPr>
        <w:ind w:left="825" w:hanging="360"/>
      </w:pPr>
      <w:rPr>
        <w:rFonts w:hint="default"/>
      </w:rPr>
    </w:lvl>
    <w:lvl w:ilvl="1" w:tplc="04270019" w:tentative="1">
      <w:start w:val="1"/>
      <w:numFmt w:val="lowerLetter"/>
      <w:lvlText w:val="%2."/>
      <w:lvlJc w:val="left"/>
      <w:pPr>
        <w:ind w:left="1545" w:hanging="360"/>
      </w:pPr>
    </w:lvl>
    <w:lvl w:ilvl="2" w:tplc="0427001B" w:tentative="1">
      <w:start w:val="1"/>
      <w:numFmt w:val="lowerRoman"/>
      <w:lvlText w:val="%3."/>
      <w:lvlJc w:val="right"/>
      <w:pPr>
        <w:ind w:left="2265" w:hanging="180"/>
      </w:pPr>
    </w:lvl>
    <w:lvl w:ilvl="3" w:tplc="0427000F" w:tentative="1">
      <w:start w:val="1"/>
      <w:numFmt w:val="decimal"/>
      <w:lvlText w:val="%4."/>
      <w:lvlJc w:val="left"/>
      <w:pPr>
        <w:ind w:left="2985" w:hanging="360"/>
      </w:pPr>
    </w:lvl>
    <w:lvl w:ilvl="4" w:tplc="04270019" w:tentative="1">
      <w:start w:val="1"/>
      <w:numFmt w:val="lowerLetter"/>
      <w:lvlText w:val="%5."/>
      <w:lvlJc w:val="left"/>
      <w:pPr>
        <w:ind w:left="3705" w:hanging="360"/>
      </w:pPr>
    </w:lvl>
    <w:lvl w:ilvl="5" w:tplc="0427001B" w:tentative="1">
      <w:start w:val="1"/>
      <w:numFmt w:val="lowerRoman"/>
      <w:lvlText w:val="%6."/>
      <w:lvlJc w:val="right"/>
      <w:pPr>
        <w:ind w:left="4425" w:hanging="180"/>
      </w:pPr>
    </w:lvl>
    <w:lvl w:ilvl="6" w:tplc="0427000F" w:tentative="1">
      <w:start w:val="1"/>
      <w:numFmt w:val="decimal"/>
      <w:lvlText w:val="%7."/>
      <w:lvlJc w:val="left"/>
      <w:pPr>
        <w:ind w:left="5145" w:hanging="360"/>
      </w:pPr>
    </w:lvl>
    <w:lvl w:ilvl="7" w:tplc="04270019" w:tentative="1">
      <w:start w:val="1"/>
      <w:numFmt w:val="lowerLetter"/>
      <w:lvlText w:val="%8."/>
      <w:lvlJc w:val="left"/>
      <w:pPr>
        <w:ind w:left="5865" w:hanging="360"/>
      </w:pPr>
    </w:lvl>
    <w:lvl w:ilvl="8" w:tplc="0427001B" w:tentative="1">
      <w:start w:val="1"/>
      <w:numFmt w:val="lowerRoman"/>
      <w:lvlText w:val="%9."/>
      <w:lvlJc w:val="right"/>
      <w:pPr>
        <w:ind w:left="6585" w:hanging="180"/>
      </w:pPr>
    </w:lvl>
  </w:abstractNum>
  <w:abstractNum w:abstractNumId="3"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932E36"/>
    <w:multiLevelType w:val="multilevel"/>
    <w:tmpl w:val="D7209756"/>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b w:val="0"/>
        <w:bCs/>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50D12358"/>
    <w:multiLevelType w:val="hybridMultilevel"/>
    <w:tmpl w:val="DDEC60D8"/>
    <w:lvl w:ilvl="0" w:tplc="7D909A66">
      <w:start w:val="1"/>
      <w:numFmt w:val="lowerLetter"/>
      <w:lvlText w:val="%1."/>
      <w:lvlJc w:val="left"/>
      <w:pPr>
        <w:ind w:left="825" w:hanging="360"/>
      </w:pPr>
      <w:rPr>
        <w:rFonts w:hint="default"/>
      </w:rPr>
    </w:lvl>
    <w:lvl w:ilvl="1" w:tplc="04270019" w:tentative="1">
      <w:start w:val="1"/>
      <w:numFmt w:val="lowerLetter"/>
      <w:lvlText w:val="%2."/>
      <w:lvlJc w:val="left"/>
      <w:pPr>
        <w:ind w:left="1545" w:hanging="360"/>
      </w:pPr>
    </w:lvl>
    <w:lvl w:ilvl="2" w:tplc="0427001B" w:tentative="1">
      <w:start w:val="1"/>
      <w:numFmt w:val="lowerRoman"/>
      <w:lvlText w:val="%3."/>
      <w:lvlJc w:val="right"/>
      <w:pPr>
        <w:ind w:left="2265" w:hanging="180"/>
      </w:pPr>
    </w:lvl>
    <w:lvl w:ilvl="3" w:tplc="0427000F" w:tentative="1">
      <w:start w:val="1"/>
      <w:numFmt w:val="decimal"/>
      <w:lvlText w:val="%4."/>
      <w:lvlJc w:val="left"/>
      <w:pPr>
        <w:ind w:left="2985" w:hanging="360"/>
      </w:pPr>
    </w:lvl>
    <w:lvl w:ilvl="4" w:tplc="04270019" w:tentative="1">
      <w:start w:val="1"/>
      <w:numFmt w:val="lowerLetter"/>
      <w:lvlText w:val="%5."/>
      <w:lvlJc w:val="left"/>
      <w:pPr>
        <w:ind w:left="3705" w:hanging="360"/>
      </w:pPr>
    </w:lvl>
    <w:lvl w:ilvl="5" w:tplc="0427001B" w:tentative="1">
      <w:start w:val="1"/>
      <w:numFmt w:val="lowerRoman"/>
      <w:lvlText w:val="%6."/>
      <w:lvlJc w:val="right"/>
      <w:pPr>
        <w:ind w:left="4425" w:hanging="180"/>
      </w:pPr>
    </w:lvl>
    <w:lvl w:ilvl="6" w:tplc="0427000F" w:tentative="1">
      <w:start w:val="1"/>
      <w:numFmt w:val="decimal"/>
      <w:lvlText w:val="%7."/>
      <w:lvlJc w:val="left"/>
      <w:pPr>
        <w:ind w:left="5145" w:hanging="360"/>
      </w:pPr>
    </w:lvl>
    <w:lvl w:ilvl="7" w:tplc="04270019" w:tentative="1">
      <w:start w:val="1"/>
      <w:numFmt w:val="lowerLetter"/>
      <w:lvlText w:val="%8."/>
      <w:lvlJc w:val="left"/>
      <w:pPr>
        <w:ind w:left="5865" w:hanging="360"/>
      </w:pPr>
    </w:lvl>
    <w:lvl w:ilvl="8" w:tplc="0427001B" w:tentative="1">
      <w:start w:val="1"/>
      <w:numFmt w:val="lowerRoman"/>
      <w:lvlText w:val="%9."/>
      <w:lvlJc w:val="right"/>
      <w:pPr>
        <w:ind w:left="6585" w:hanging="180"/>
      </w:pPr>
    </w:lvl>
  </w:abstractNum>
  <w:abstractNum w:abstractNumId="8"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5E28636D"/>
    <w:multiLevelType w:val="multilevel"/>
    <w:tmpl w:val="DB86496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480614106">
    <w:abstractNumId w:val="6"/>
  </w:num>
  <w:num w:numId="2" w16cid:durableId="988243807">
    <w:abstractNumId w:val="8"/>
  </w:num>
  <w:num w:numId="3" w16cid:durableId="101459326">
    <w:abstractNumId w:val="3"/>
  </w:num>
  <w:num w:numId="4" w16cid:durableId="1401951222">
    <w:abstractNumId w:val="5"/>
  </w:num>
  <w:num w:numId="5" w16cid:durableId="1543907940">
    <w:abstractNumId w:val="4"/>
  </w:num>
  <w:num w:numId="6" w16cid:durableId="670910611">
    <w:abstractNumId w:val="9"/>
  </w:num>
  <w:num w:numId="7" w16cid:durableId="2130203726">
    <w:abstractNumId w:val="1"/>
  </w:num>
  <w:num w:numId="8" w16cid:durableId="1095057612">
    <w:abstractNumId w:val="2"/>
  </w:num>
  <w:num w:numId="9" w16cid:durableId="2008550775">
    <w:abstractNumId w:val="7"/>
  </w:num>
  <w:num w:numId="10" w16cid:durableId="699090234">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06E9"/>
    <w:rsid w:val="0001508E"/>
    <w:rsid w:val="00046201"/>
    <w:rsid w:val="000A74E1"/>
    <w:rsid w:val="000E6C6C"/>
    <w:rsid w:val="000F71EC"/>
    <w:rsid w:val="00104280"/>
    <w:rsid w:val="00120C22"/>
    <w:rsid w:val="00146205"/>
    <w:rsid w:val="001F2DC6"/>
    <w:rsid w:val="00216599"/>
    <w:rsid w:val="00247E38"/>
    <w:rsid w:val="00293F2E"/>
    <w:rsid w:val="00373324"/>
    <w:rsid w:val="003F396F"/>
    <w:rsid w:val="00442918"/>
    <w:rsid w:val="00450157"/>
    <w:rsid w:val="004815AF"/>
    <w:rsid w:val="004930DF"/>
    <w:rsid w:val="005600B1"/>
    <w:rsid w:val="00643F8F"/>
    <w:rsid w:val="00666B2D"/>
    <w:rsid w:val="00687B48"/>
    <w:rsid w:val="006D7E7A"/>
    <w:rsid w:val="006F704B"/>
    <w:rsid w:val="0071257E"/>
    <w:rsid w:val="007407C8"/>
    <w:rsid w:val="007F4D5D"/>
    <w:rsid w:val="00870043"/>
    <w:rsid w:val="008967E9"/>
    <w:rsid w:val="00933FD3"/>
    <w:rsid w:val="0098796F"/>
    <w:rsid w:val="009E06E9"/>
    <w:rsid w:val="00A12A0B"/>
    <w:rsid w:val="00AA2EBA"/>
    <w:rsid w:val="00BA7A93"/>
    <w:rsid w:val="00C13D09"/>
    <w:rsid w:val="00C514D0"/>
    <w:rsid w:val="00C906F6"/>
    <w:rsid w:val="00CB27F3"/>
    <w:rsid w:val="00CE4957"/>
    <w:rsid w:val="00DA73D9"/>
    <w:rsid w:val="00DD1199"/>
    <w:rsid w:val="00E3350E"/>
    <w:rsid w:val="00F13A5A"/>
    <w:rsid w:val="00F86011"/>
    <w:rsid w:val="00F87C2A"/>
    <w:rsid w:val="00F930A0"/>
    <w:rsid w:val="00FC40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57B1C"/>
  <w15:chartTrackingRefBased/>
  <w15:docId w15:val="{39F4EF7C-1361-4C40-8EDB-2BE68E0C86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6E9"/>
    <w:pPr>
      <w:spacing w:after="0" w:line="240" w:lineRule="auto"/>
      <w:ind w:firstLine="357"/>
    </w:pPr>
    <w:rPr>
      <w:rFonts w:ascii="Arial" w:hAnsi="Arial"/>
      <w:kern w:val="0"/>
      <w14:ligatures w14:val="none"/>
    </w:rPr>
  </w:style>
  <w:style w:type="paragraph" w:styleId="Heading1">
    <w:name w:val="heading 1"/>
    <w:basedOn w:val="Normal"/>
    <w:next w:val="Normal"/>
    <w:link w:val="Heading1Char"/>
    <w:uiPriority w:val="9"/>
    <w:qFormat/>
    <w:rsid w:val="009E06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E06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E06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E06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E06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E06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E06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E06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E06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E06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E06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E06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E06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E06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E06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E06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E06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E06E9"/>
    <w:rPr>
      <w:rFonts w:eastAsiaTheme="majorEastAsia" w:cstheme="majorBidi"/>
      <w:color w:val="272727" w:themeColor="text1" w:themeTint="D8"/>
    </w:rPr>
  </w:style>
  <w:style w:type="paragraph" w:styleId="Title">
    <w:name w:val="Title"/>
    <w:basedOn w:val="Normal"/>
    <w:next w:val="Normal"/>
    <w:link w:val="TitleChar"/>
    <w:uiPriority w:val="10"/>
    <w:qFormat/>
    <w:rsid w:val="009E06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E06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E06E9"/>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E06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E06E9"/>
    <w:pPr>
      <w:spacing w:before="160"/>
      <w:jc w:val="center"/>
    </w:pPr>
    <w:rPr>
      <w:i/>
      <w:iCs/>
      <w:color w:val="404040" w:themeColor="text1" w:themeTint="BF"/>
    </w:rPr>
  </w:style>
  <w:style w:type="character" w:customStyle="1" w:styleId="QuoteChar">
    <w:name w:val="Quote Char"/>
    <w:basedOn w:val="DefaultParagraphFont"/>
    <w:link w:val="Quote"/>
    <w:uiPriority w:val="29"/>
    <w:rsid w:val="009E06E9"/>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9E06E9"/>
    <w:pPr>
      <w:ind w:left="720"/>
      <w:contextualSpacing/>
    </w:pPr>
  </w:style>
  <w:style w:type="character" w:styleId="IntenseEmphasis">
    <w:name w:val="Intense Emphasis"/>
    <w:basedOn w:val="DefaultParagraphFont"/>
    <w:uiPriority w:val="21"/>
    <w:qFormat/>
    <w:rsid w:val="009E06E9"/>
    <w:rPr>
      <w:i/>
      <w:iCs/>
      <w:color w:val="0F4761" w:themeColor="accent1" w:themeShade="BF"/>
    </w:rPr>
  </w:style>
  <w:style w:type="paragraph" w:styleId="IntenseQuote">
    <w:name w:val="Intense Quote"/>
    <w:basedOn w:val="Normal"/>
    <w:next w:val="Normal"/>
    <w:link w:val="IntenseQuoteChar"/>
    <w:uiPriority w:val="30"/>
    <w:qFormat/>
    <w:rsid w:val="009E06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E06E9"/>
    <w:rPr>
      <w:i/>
      <w:iCs/>
      <w:color w:val="0F4761" w:themeColor="accent1" w:themeShade="BF"/>
    </w:rPr>
  </w:style>
  <w:style w:type="character" w:styleId="IntenseReference">
    <w:name w:val="Intense Reference"/>
    <w:basedOn w:val="DefaultParagraphFont"/>
    <w:uiPriority w:val="32"/>
    <w:qFormat/>
    <w:rsid w:val="009E06E9"/>
    <w:rPr>
      <w:b/>
      <w:bCs/>
      <w:smallCaps/>
      <w:color w:val="0F4761" w:themeColor="accent1" w:themeShade="BF"/>
      <w:spacing w:val="5"/>
    </w:rPr>
  </w:style>
  <w:style w:type="character" w:styleId="CommentReference">
    <w:name w:val="annotation reference"/>
    <w:basedOn w:val="DefaultParagraphFont"/>
    <w:uiPriority w:val="99"/>
    <w:unhideWhenUsed/>
    <w:rsid w:val="009E06E9"/>
    <w:rPr>
      <w:sz w:val="16"/>
      <w:szCs w:val="16"/>
    </w:rPr>
  </w:style>
  <w:style w:type="paragraph" w:styleId="CommentText">
    <w:name w:val="annotation text"/>
    <w:basedOn w:val="Normal"/>
    <w:link w:val="CommentTextChar"/>
    <w:uiPriority w:val="99"/>
    <w:unhideWhenUsed/>
    <w:rsid w:val="009E06E9"/>
    <w:rPr>
      <w:sz w:val="20"/>
      <w:szCs w:val="20"/>
    </w:rPr>
  </w:style>
  <w:style w:type="character" w:customStyle="1" w:styleId="CommentTextChar">
    <w:name w:val="Comment Text Char"/>
    <w:basedOn w:val="DefaultParagraphFont"/>
    <w:link w:val="CommentText"/>
    <w:uiPriority w:val="99"/>
    <w:rsid w:val="009E06E9"/>
    <w:rPr>
      <w:rFonts w:ascii="Arial" w:hAnsi="Arial"/>
      <w:kern w:val="0"/>
      <w:sz w:val="20"/>
      <w:szCs w:val="20"/>
      <w14:ligatures w14:val="none"/>
    </w:rPr>
  </w:style>
  <w:style w:type="table" w:styleId="TableGrid">
    <w:name w:val="Table Grid"/>
    <w:basedOn w:val="TableNormal"/>
    <w:uiPriority w:val="39"/>
    <w:rsid w:val="009E06E9"/>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E06E9"/>
  </w:style>
  <w:style w:type="character" w:customStyle="1" w:styleId="Laukeliai">
    <w:name w:val="Laukeliai"/>
    <w:basedOn w:val="DefaultParagraphFont"/>
    <w:uiPriority w:val="1"/>
    <w:qFormat/>
    <w:rsid w:val="009E06E9"/>
    <w:rPr>
      <w:rFonts w:ascii="Arial" w:hAnsi="Arial"/>
      <w:sz w:val="20"/>
    </w:rPr>
  </w:style>
  <w:style w:type="character" w:customStyle="1" w:styleId="ui-provider">
    <w:name w:val="ui-provider"/>
    <w:basedOn w:val="DefaultParagraphFont"/>
    <w:rsid w:val="009E06E9"/>
  </w:style>
  <w:style w:type="character" w:customStyle="1" w:styleId="BodyTextChar1">
    <w:name w:val="Body Text Char1"/>
    <w:basedOn w:val="DefaultParagraphFont"/>
    <w:uiPriority w:val="99"/>
    <w:locked/>
    <w:rsid w:val="009E06E9"/>
    <w:rPr>
      <w:rFonts w:ascii="Arial" w:hAnsi="Arial" w:cs="Arial" w:hint="default"/>
      <w:sz w:val="22"/>
      <w:szCs w:val="22"/>
      <w:shd w:val="clear" w:color="auto" w:fill="FFFFFF"/>
    </w:rPr>
  </w:style>
  <w:style w:type="paragraph" w:styleId="Header">
    <w:name w:val="header"/>
    <w:basedOn w:val="Normal"/>
    <w:link w:val="HeaderChar"/>
    <w:uiPriority w:val="99"/>
    <w:unhideWhenUsed/>
    <w:rsid w:val="009E06E9"/>
    <w:pPr>
      <w:tabs>
        <w:tab w:val="center" w:pos="4819"/>
        <w:tab w:val="right" w:pos="9638"/>
      </w:tabs>
    </w:pPr>
  </w:style>
  <w:style w:type="character" w:customStyle="1" w:styleId="HeaderChar">
    <w:name w:val="Header Char"/>
    <w:basedOn w:val="DefaultParagraphFont"/>
    <w:link w:val="Header"/>
    <w:uiPriority w:val="99"/>
    <w:rsid w:val="009E06E9"/>
    <w:rPr>
      <w:rFonts w:ascii="Arial" w:hAnsi="Arial"/>
      <w:kern w:val="0"/>
      <w14:ligatures w14:val="none"/>
    </w:rPr>
  </w:style>
  <w:style w:type="paragraph" w:styleId="Footer">
    <w:name w:val="footer"/>
    <w:basedOn w:val="Normal"/>
    <w:link w:val="FooterChar"/>
    <w:uiPriority w:val="99"/>
    <w:semiHidden/>
    <w:unhideWhenUsed/>
    <w:rsid w:val="00104280"/>
    <w:pPr>
      <w:tabs>
        <w:tab w:val="center" w:pos="4819"/>
        <w:tab w:val="right" w:pos="9638"/>
      </w:tabs>
    </w:pPr>
  </w:style>
  <w:style w:type="character" w:customStyle="1" w:styleId="FooterChar">
    <w:name w:val="Footer Char"/>
    <w:basedOn w:val="DefaultParagraphFont"/>
    <w:link w:val="Footer"/>
    <w:uiPriority w:val="99"/>
    <w:semiHidden/>
    <w:rsid w:val="00104280"/>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DA73D9"/>
    <w:rPr>
      <w:b/>
      <w:bCs/>
    </w:rPr>
  </w:style>
  <w:style w:type="character" w:customStyle="1" w:styleId="CommentSubjectChar">
    <w:name w:val="Comment Subject Char"/>
    <w:basedOn w:val="CommentTextChar"/>
    <w:link w:val="CommentSubject"/>
    <w:uiPriority w:val="99"/>
    <w:semiHidden/>
    <w:rsid w:val="00DA73D9"/>
    <w:rPr>
      <w:rFonts w:ascii="Arial" w:hAnsi="Arial"/>
      <w:b/>
      <w:bCs/>
      <w:kern w:val="0"/>
      <w:sz w:val="20"/>
      <w:szCs w:val="20"/>
      <w14:ligatures w14:val="none"/>
    </w:rPr>
  </w:style>
  <w:style w:type="paragraph" w:styleId="Revision">
    <w:name w:val="Revision"/>
    <w:hidden/>
    <w:uiPriority w:val="99"/>
    <w:semiHidden/>
    <w:rsid w:val="0071257E"/>
    <w:pPr>
      <w:spacing w:after="0" w:line="240" w:lineRule="auto"/>
    </w:pPr>
    <w:rPr>
      <w:rFonts w:ascii="Arial" w:hAnsi="Arial"/>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C3E97BE597941A1BE86782D14699EFB"/>
        <w:category>
          <w:name w:val="General"/>
          <w:gallery w:val="placeholder"/>
        </w:category>
        <w:types>
          <w:type w:val="bbPlcHdr"/>
        </w:types>
        <w:behaviors>
          <w:behavior w:val="content"/>
        </w:behaviors>
        <w:guid w:val="{CB973BF1-7466-4E73-878F-B316317A199D}"/>
      </w:docPartPr>
      <w:docPartBody>
        <w:p w:rsidR="005D3D98" w:rsidRDefault="005D3D98" w:rsidP="005D3D98">
          <w:pPr>
            <w:pStyle w:val="EC3E97BE597941A1BE86782D14699EFB"/>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D98"/>
    <w:rsid w:val="0001508E"/>
    <w:rsid w:val="000A74E1"/>
    <w:rsid w:val="000F71EC"/>
    <w:rsid w:val="00284EF8"/>
    <w:rsid w:val="005D3D98"/>
    <w:rsid w:val="00687B48"/>
    <w:rsid w:val="007F4D5D"/>
    <w:rsid w:val="008967E9"/>
    <w:rsid w:val="00A43DA5"/>
    <w:rsid w:val="00CB27F3"/>
    <w:rsid w:val="00DD1199"/>
    <w:rsid w:val="00F87C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qFormat/>
    <w:rsid w:val="005D3D98"/>
    <w:rPr>
      <w:rFonts w:ascii="Arial" w:hAnsi="Arial" w:cs="Arial"/>
      <w:sz w:val="20"/>
      <w:szCs w:val="20"/>
    </w:rPr>
  </w:style>
  <w:style w:type="paragraph" w:customStyle="1" w:styleId="EC3E97BE597941A1BE86782D14699EFB">
    <w:name w:val="EC3E97BE597941A1BE86782D14699EFB"/>
    <w:rsid w:val="005D3D9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Normal.dotm</Template>
  <TotalTime>56</TotalTime>
  <Pages>2</Pages>
  <Words>3454</Words>
  <Characters>1970</Characters>
  <Application>Microsoft Office Word</Application>
  <DocSecurity>0</DocSecurity>
  <Lines>16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Giedrius Rudis</dc:creator>
  <cp:keywords/>
  <dc:description/>
  <cp:lastModifiedBy>Inga Kovaitienė</cp:lastModifiedBy>
  <cp:revision>32</cp:revision>
  <dcterms:created xsi:type="dcterms:W3CDTF">2025-11-27T11:22:00Z</dcterms:created>
  <dcterms:modified xsi:type="dcterms:W3CDTF">2025-12-11T10:07:00Z</dcterms:modified>
</cp:coreProperties>
</file>